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67" w:rsidRDefault="005E1A67" w:rsidP="005E1A67">
      <w:pPr>
        <w:spacing w:line="360" w:lineRule="auto"/>
        <w:rPr>
          <w:rFonts w:ascii="Segoe UI Semibold" w:hAnsi="Segoe UI Semibold" w:cs="Segoe UI Semibold" w:hint="cs"/>
          <w:sz w:val="28"/>
          <w:szCs w:val="28"/>
          <w:rtl/>
        </w:rPr>
      </w:pPr>
      <w:r w:rsidRPr="005E1A67">
        <w:rPr>
          <w:rFonts w:ascii="Arial" w:eastAsia="Times New Roman" w:hAnsi="Arial" w:cs="Arial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390525</wp:posOffset>
                </wp:positionV>
                <wp:extent cx="6657975" cy="1404620"/>
                <wp:effectExtent l="38100" t="57150" r="28575" b="55245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E1A67" w:rsidRDefault="005E1A67" w:rsidP="005E1A6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הצעות להעמקה בלמידה: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E1A67" w:rsidRPr="005E1A67" w:rsidRDefault="005E1A67" w:rsidP="005E1A67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1A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לנתח במאמרים את האמצעים הרטוריים</w:t>
                            </w:r>
                          </w:p>
                          <w:p w:rsidR="005E1A67" w:rsidRPr="005E1A67" w:rsidRDefault="005E1A67" w:rsidP="005E1A67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1A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לתת לתלמידים לכתוב מכתב תגובה לאחד המאמרים</w:t>
                            </w:r>
                          </w:p>
                          <w:p w:rsidR="005E1A67" w:rsidRPr="005E1A67" w:rsidRDefault="005E1A67" w:rsidP="005E1A67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E1A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לחפש במרשתת מאמרים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שמייצגים דעות מנוגדות לטענות המזכרות במאמרים</w:t>
                            </w:r>
                          </w:p>
                          <w:p w:rsidR="005E1A67" w:rsidRDefault="005E1A67" w:rsidP="005E1A67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5E1A6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לדון בנסיבות השיח- מועד כתיבת המאמרים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והכותבים</w:t>
                            </w:r>
                          </w:p>
                          <w:p w:rsidR="005E1A67" w:rsidRPr="005E1A67" w:rsidRDefault="005E1A67" w:rsidP="005E1A67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לדון ביתרון של כל דרך למצוא את רכיבי הטיעון (מדגש, טבלה, תרשים)</w:t>
                            </w:r>
                          </w:p>
                          <w:p w:rsidR="005E1A67" w:rsidRDefault="005E1A6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30.75pt;width:524.25pt;height:110.6pt;flip:x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">
                <v:stroke dashstyle="dashDot"/>
                <o:extrusion v:ext="view" viewpoint="0,0" viewpointorigin="0,0" skewangle="45" skewamt="0" type="perspective"/>
                <v:textbox style="mso-fit-shape-to-text:t">
                  <w:txbxContent>
                    <w:p w:rsidR="005E1A67" w:rsidRDefault="005E1A67" w:rsidP="005E1A6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הצעות להעמקה בלמידה: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E1A67" w:rsidRPr="005E1A67" w:rsidRDefault="005E1A67" w:rsidP="005E1A67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5E1A67">
                        <w:rPr>
                          <w:rFonts w:hint="cs"/>
                          <w:sz w:val="28"/>
                          <w:szCs w:val="28"/>
                          <w:rtl/>
                        </w:rPr>
                        <w:t>לנתח במאמרים את האמצעים הרטוריים</w:t>
                      </w:r>
                    </w:p>
                    <w:p w:rsidR="005E1A67" w:rsidRPr="005E1A67" w:rsidRDefault="005E1A67" w:rsidP="005E1A67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5E1A67">
                        <w:rPr>
                          <w:rFonts w:hint="cs"/>
                          <w:sz w:val="28"/>
                          <w:szCs w:val="28"/>
                          <w:rtl/>
                        </w:rPr>
                        <w:t>לתת לתלמידים לכתוב מכתב תגובה לאחד המאמרים</w:t>
                      </w:r>
                    </w:p>
                    <w:p w:rsidR="005E1A67" w:rsidRPr="005E1A67" w:rsidRDefault="005E1A67" w:rsidP="005E1A67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5E1A6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לחפש במרשתת מאמרים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שמייצגים דעות מנוגדות לטענות המזכרות במאמרים</w:t>
                      </w:r>
                    </w:p>
                    <w:p w:rsidR="005E1A67" w:rsidRDefault="005E1A67" w:rsidP="005E1A67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5E1A67">
                        <w:rPr>
                          <w:rFonts w:hint="cs"/>
                          <w:sz w:val="28"/>
                          <w:szCs w:val="28"/>
                          <w:rtl/>
                        </w:rPr>
                        <w:t>לדון בנסיבות השיח- מועד כתיבת המאמרים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והכותבים</w:t>
                      </w:r>
                    </w:p>
                    <w:p w:rsidR="005E1A67" w:rsidRPr="005E1A67" w:rsidRDefault="005E1A67" w:rsidP="005E1A67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לדון ביתרון של כל דרך למצוא את רכיבי הטיעון (מדגש, טבלה, תרשים)</w:t>
                      </w:r>
                    </w:p>
                    <w:p w:rsidR="005E1A67" w:rsidRDefault="005E1A67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B29" w:rsidRPr="00CB64F9">
        <w:rPr>
          <w:rFonts w:ascii="Segoe UI Semibold" w:hAnsi="Segoe UI Semibold" w:cs="Segoe UI Semibold" w:hint="cs"/>
          <w:sz w:val="28"/>
          <w:szCs w:val="28"/>
          <w:rtl/>
        </w:rPr>
        <w:t>בס"ד</w:t>
      </w:r>
      <w:bookmarkStart w:id="0" w:name="_GoBack"/>
      <w:bookmarkEnd w:id="0"/>
    </w:p>
    <w:p w:rsidR="005E1A67" w:rsidRDefault="00714A51" w:rsidP="005E1A67">
      <w:pPr>
        <w:spacing w:line="360" w:lineRule="auto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 w:hint="cs"/>
          <w:sz w:val="28"/>
          <w:szCs w:val="28"/>
          <w:rtl/>
        </w:rPr>
        <w:t>רמזי תשובות לניתוח המאמרים</w:t>
      </w:r>
    </w:p>
    <w:p w:rsidR="00434B29" w:rsidRPr="005E1A67" w:rsidRDefault="005E1A67" w:rsidP="005E1A67">
      <w:pPr>
        <w:spacing w:line="360" w:lineRule="auto"/>
        <w:rPr>
          <w:rFonts w:ascii="Segoe UI Semibold" w:hAnsi="Segoe UI Semibold" w:cs="Segoe UI Semibold"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1716B5" wp14:editId="5ACEFF4F">
            <wp:simplePos x="0" y="0"/>
            <wp:positionH relativeFrom="margin">
              <wp:align>center</wp:align>
            </wp:positionH>
            <wp:positionV relativeFrom="margin">
              <wp:posOffset>4155440</wp:posOffset>
            </wp:positionV>
            <wp:extent cx="6429375" cy="3962400"/>
            <wp:effectExtent l="38100" t="0" r="9525" b="0"/>
            <wp:wrapSquare wrapText="bothSides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434B29" w:rsidRPr="009C70CD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630F7" wp14:editId="1B316C5E">
                <wp:simplePos x="0" y="0"/>
                <wp:positionH relativeFrom="column">
                  <wp:posOffset>-552450</wp:posOffset>
                </wp:positionH>
                <wp:positionV relativeFrom="paragraph">
                  <wp:posOffset>4200525</wp:posOffset>
                </wp:positionV>
                <wp:extent cx="6457950" cy="1404620"/>
                <wp:effectExtent l="0" t="0" r="19050" b="1270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B29" w:rsidRDefault="00434B29" w:rsidP="00434B2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מסקנה:</w:t>
                            </w:r>
                          </w:p>
                          <w:p w:rsidR="00434B29" w:rsidRDefault="00434B29" w:rsidP="00434B2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עדיף תלמיד שמכיר את ביאליק מתלמיד שלא קרא את שירתו מעולם פסקה 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630F7" id="_x0000_s1027" type="#_x0000_t202" style="position:absolute;left:0;text-align:left;margin-left:-43.5pt;margin-top:330.75pt;width:508.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" fillcolor="white [3201]" strokecolor="black [3200]" strokeweight="1pt">
                <v:textbox style="mso-fit-shape-to-text:t">
                  <w:txbxContent>
                    <w:p w:rsidR="00434B29" w:rsidRDefault="00434B29" w:rsidP="00434B2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מסקנה:</w:t>
                      </w:r>
                    </w:p>
                    <w:p w:rsidR="00434B29" w:rsidRDefault="00434B29" w:rsidP="00434B29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עדיף תלמיד שמכיר את ביאליק מתלמיד שלא קרא את שירתו מעולם פסקה 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B29">
        <w:rPr>
          <w:rFonts w:hint="cs"/>
          <w:sz w:val="28"/>
          <w:szCs w:val="28"/>
          <w:rtl/>
        </w:rPr>
        <w:t>תרשים למאמר מספר 1: אני תתפלאו בעד בחינות בגרות</w:t>
      </w:r>
      <w:r w:rsidR="00434B29">
        <w:rPr>
          <w:sz w:val="28"/>
          <w:szCs w:val="28"/>
        </w:rPr>
        <w:br w:type="page"/>
      </w:r>
      <w:r w:rsidR="00434B2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2256692" wp14:editId="7FDCC5F4">
            <wp:simplePos x="0" y="0"/>
            <wp:positionH relativeFrom="margin">
              <wp:posOffset>-428625</wp:posOffset>
            </wp:positionH>
            <wp:positionV relativeFrom="margin">
              <wp:posOffset>533400</wp:posOffset>
            </wp:positionV>
            <wp:extent cx="6553200" cy="3962400"/>
            <wp:effectExtent l="0" t="0" r="19050" b="0"/>
            <wp:wrapSquare wrapText="bothSides"/>
            <wp:docPr id="2" name="דיאגרמה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  <w:r w:rsidR="00434B29">
        <w:rPr>
          <w:rFonts w:hint="cs"/>
          <w:sz w:val="28"/>
          <w:szCs w:val="28"/>
          <w:rtl/>
        </w:rPr>
        <w:t xml:space="preserve"> תרשים למאמר2: מבחן בתבונה</w:t>
      </w:r>
    </w:p>
    <w:p w:rsidR="00434B29" w:rsidRDefault="00434B29" w:rsidP="00714A51">
      <w:pPr>
        <w:spacing w:line="360" w:lineRule="auto"/>
        <w:rPr>
          <w:sz w:val="28"/>
          <w:szCs w:val="28"/>
          <w:rtl/>
        </w:rPr>
      </w:pPr>
    </w:p>
    <w:p w:rsidR="00434B29" w:rsidRDefault="00434B29" w:rsidP="00714A51">
      <w:pPr>
        <w:spacing w:line="360" w:lineRule="auto"/>
        <w:rPr>
          <w:sz w:val="28"/>
          <w:szCs w:val="28"/>
        </w:rPr>
      </w:pPr>
    </w:p>
    <w:p w:rsidR="00714A51" w:rsidRPr="005E1A67" w:rsidRDefault="00714A51" w:rsidP="005E1A6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714A51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  <w:r w:rsidRPr="005E1A67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rtl/>
        </w:rPr>
        <w:lastRenderedPageBreak/>
        <w:t>הרפורמה בחינוך: מספר בחינות הבגרות יצומצם</w:t>
      </w:r>
    </w:p>
    <w:p w:rsidR="00714A51" w:rsidRPr="005E1A67" w:rsidRDefault="00714A51" w:rsidP="005E1A67">
      <w:pPr>
        <w:spacing w:before="165" w:after="75" w:line="360" w:lineRule="auto"/>
        <w:outlineLvl w:val="1"/>
        <w:rPr>
          <w:rFonts w:ascii="Arial" w:eastAsia="Times New Roman" w:hAnsi="Arial" w:cs="Arial"/>
          <w:color w:val="696969"/>
          <w:sz w:val="34"/>
          <w:szCs w:val="34"/>
          <w:rtl/>
        </w:rPr>
      </w:pPr>
      <w:r w:rsidRPr="005E1A67">
        <w:rPr>
          <w:rFonts w:ascii="Arial" w:eastAsia="Times New Roman" w:hAnsi="Arial" w:cs="Arial"/>
          <w:color w:val="696969"/>
          <w:sz w:val="34"/>
          <w:szCs w:val="34"/>
          <w:rtl/>
        </w:rPr>
        <w:t xml:space="preserve">שר החינוך ומנכ"לית משרדו הציגו את </w:t>
      </w:r>
      <w:proofErr w:type="spellStart"/>
      <w:r w:rsidRPr="005E1A67">
        <w:rPr>
          <w:rFonts w:ascii="Arial" w:eastAsia="Times New Roman" w:hAnsi="Arial" w:cs="Arial"/>
          <w:color w:val="696969"/>
          <w:sz w:val="34"/>
          <w:szCs w:val="34"/>
          <w:rtl/>
        </w:rPr>
        <w:t>תוכנית</w:t>
      </w:r>
      <w:proofErr w:type="spellEnd"/>
      <w:r w:rsidRPr="005E1A67">
        <w:rPr>
          <w:rFonts w:ascii="Arial" w:eastAsia="Times New Roman" w:hAnsi="Arial" w:cs="Arial"/>
          <w:color w:val="696969"/>
          <w:sz w:val="34"/>
          <w:szCs w:val="34"/>
          <w:rtl/>
        </w:rPr>
        <w:t xml:space="preserve"> "ישראל עולה כיתה", לפיה בין השאר הקבלה לאוניברסיטה תוכל להיעשות ע"י מספר מצומצם של בחינות בגרות, ללא בחינה פסיכומטרית. עם זאת, גם בהצעה הנוכחית של </w:t>
      </w:r>
      <w:proofErr w:type="spellStart"/>
      <w:r w:rsidRPr="005E1A67">
        <w:rPr>
          <w:rFonts w:ascii="Arial" w:eastAsia="Times New Roman" w:hAnsi="Arial" w:cs="Arial"/>
          <w:color w:val="696969"/>
          <w:sz w:val="34"/>
          <w:szCs w:val="34"/>
          <w:rtl/>
        </w:rPr>
        <w:t>פירון</w:t>
      </w:r>
      <w:proofErr w:type="spellEnd"/>
      <w:r w:rsidRPr="005E1A67">
        <w:rPr>
          <w:rFonts w:ascii="Arial" w:eastAsia="Times New Roman" w:hAnsi="Arial" w:cs="Arial"/>
          <w:color w:val="696969"/>
          <w:sz w:val="34"/>
          <w:szCs w:val="34"/>
          <w:rtl/>
        </w:rPr>
        <w:t xml:space="preserve"> לא כל הפינות סגורות</w:t>
      </w:r>
    </w:p>
    <w:p w:rsidR="00714A51" w:rsidRPr="005E1A67" w:rsidRDefault="00B9406A" w:rsidP="005E1A67">
      <w:pPr>
        <w:spacing w:line="360" w:lineRule="auto"/>
        <w:rPr>
          <w:rFonts w:ascii="Arial" w:eastAsia="Times New Roman" w:hAnsi="Arial" w:cs="Arial"/>
          <w:color w:val="000000"/>
        </w:rPr>
      </w:pPr>
      <w:hyperlink r:id="rId15" w:history="1">
        <w:r w:rsidR="00714A51" w:rsidRPr="005E1A67">
          <w:rPr>
            <w:rFonts w:ascii="Arial" w:eastAsia="Times New Roman" w:hAnsi="Arial" w:cs="Arial"/>
            <w:color w:val="000000"/>
            <w:sz w:val="31"/>
            <w:szCs w:val="31"/>
            <w:rtl/>
          </w:rPr>
          <w:t xml:space="preserve">גיל </w:t>
        </w:r>
        <w:proofErr w:type="spellStart"/>
        <w:r w:rsidR="00714A51" w:rsidRPr="005E1A67">
          <w:rPr>
            <w:rFonts w:ascii="Arial" w:eastAsia="Times New Roman" w:hAnsi="Arial" w:cs="Arial"/>
            <w:color w:val="000000"/>
            <w:sz w:val="31"/>
            <w:szCs w:val="31"/>
            <w:rtl/>
          </w:rPr>
          <w:t>קליאן</w:t>
        </w:r>
        <w:proofErr w:type="spellEnd"/>
      </w:hyperlink>
      <w:r w:rsidR="00714A51" w:rsidRPr="005E1A67">
        <w:rPr>
          <w:rFonts w:ascii="Arial" w:eastAsia="Times New Roman" w:hAnsi="Arial" w:cs="Arial" w:hint="cs"/>
          <w:color w:val="000000"/>
          <w:rtl/>
        </w:rPr>
        <w:t xml:space="preserve"> </w:t>
      </w:r>
      <w:proofErr w:type="spellStart"/>
      <w:r w:rsidR="00714A51" w:rsidRPr="005E1A67">
        <w:rPr>
          <w:rFonts w:ascii="Arial" w:eastAsia="Times New Roman" w:hAnsi="Arial" w:cs="Arial" w:hint="cs"/>
          <w:color w:val="000000"/>
          <w:rtl/>
        </w:rPr>
        <w:t>כלכליסט</w:t>
      </w:r>
      <w:proofErr w:type="spellEnd"/>
      <w:r w:rsidR="00714A51" w:rsidRPr="005E1A67">
        <w:rPr>
          <w:rFonts w:ascii="Arial" w:eastAsia="Times New Roman" w:hAnsi="Arial" w:cs="Arial" w:hint="cs"/>
          <w:color w:val="000000"/>
          <w:rtl/>
        </w:rPr>
        <w:t xml:space="preserve"> </w:t>
      </w:r>
      <w:r w:rsidR="00714A51" w:rsidRPr="005E1A67">
        <w:rPr>
          <w:rFonts w:ascii="Arial" w:eastAsia="Times New Roman" w:hAnsi="Arial" w:cs="Arial"/>
          <w:color w:val="969696"/>
          <w:sz w:val="25"/>
          <w:szCs w:val="25"/>
        </w:rPr>
        <w:t>17:0908.01.14</w:t>
      </w:r>
    </w:p>
    <w:p w:rsidR="00714A51" w:rsidRPr="005E1A67" w:rsidRDefault="00714A51" w:rsidP="005E1A67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000000"/>
          <w:sz w:val="30"/>
          <w:szCs w:val="30"/>
        </w:rPr>
      </w:pPr>
      <w:r w:rsidRPr="005E1A67">
        <w:rPr>
          <w:rFonts w:ascii="Arial" w:hAnsi="Arial" w:cs="Arial"/>
          <w:color w:val="000000"/>
          <w:sz w:val="30"/>
          <w:szCs w:val="30"/>
          <w:rtl/>
        </w:rPr>
        <w:t xml:space="preserve">הרציונל מאחורי התוכנית של </w:t>
      </w:r>
      <w:proofErr w:type="spellStart"/>
      <w:r w:rsidRPr="005E1A67">
        <w:rPr>
          <w:rFonts w:ascii="Arial" w:hAnsi="Arial" w:cs="Arial"/>
          <w:color w:val="000000"/>
          <w:sz w:val="30"/>
          <w:szCs w:val="30"/>
          <w:rtl/>
        </w:rPr>
        <w:t>פירון</w:t>
      </w:r>
      <w:proofErr w:type="spellEnd"/>
      <w:r w:rsidRPr="005E1A67">
        <w:rPr>
          <w:rFonts w:ascii="Arial" w:hAnsi="Arial" w:cs="Arial"/>
          <w:color w:val="000000"/>
          <w:sz w:val="30"/>
          <w:szCs w:val="30"/>
          <w:rtl/>
        </w:rPr>
        <w:t xml:space="preserve"> הוא לקחת צעד אחורה ממערכת חינוך מכוונת ציונים, ולחזור לערכים של חינוך למחשבה עצמאית, ביקורתיות ויצירתיות. מדובר בערכים שקשה להחדיר באמצעות </w:t>
      </w:r>
      <w:proofErr w:type="spellStart"/>
      <w:r w:rsidRPr="005E1A67">
        <w:rPr>
          <w:rFonts w:ascii="Arial" w:hAnsi="Arial" w:cs="Arial"/>
          <w:color w:val="000000"/>
          <w:sz w:val="30"/>
          <w:szCs w:val="30"/>
          <w:rtl/>
        </w:rPr>
        <w:t>תוכנית</w:t>
      </w:r>
      <w:proofErr w:type="spellEnd"/>
      <w:r w:rsidRPr="005E1A67">
        <w:rPr>
          <w:rFonts w:ascii="Arial" w:hAnsi="Arial" w:cs="Arial"/>
          <w:color w:val="000000"/>
          <w:sz w:val="30"/>
          <w:szCs w:val="30"/>
          <w:rtl/>
        </w:rPr>
        <w:t xml:space="preserve"> נוקשה, ונראה כי </w:t>
      </w:r>
      <w:proofErr w:type="spellStart"/>
      <w:r w:rsidRPr="005E1A67">
        <w:rPr>
          <w:rFonts w:ascii="Arial" w:hAnsi="Arial" w:cs="Arial"/>
          <w:color w:val="000000"/>
          <w:sz w:val="30"/>
          <w:szCs w:val="30"/>
          <w:rtl/>
        </w:rPr>
        <w:t>פירון</w:t>
      </w:r>
      <w:proofErr w:type="spellEnd"/>
      <w:r w:rsidRPr="005E1A67">
        <w:rPr>
          <w:rFonts w:ascii="Arial" w:hAnsi="Arial" w:cs="Arial"/>
          <w:color w:val="000000"/>
          <w:sz w:val="30"/>
          <w:szCs w:val="30"/>
          <w:rtl/>
        </w:rPr>
        <w:t xml:space="preserve"> מוכן לסמוך על בתי הספר שיעשו את העבודה ויסתדרו בלי תכנון נוקשה מצד המשרד. במקביל, הזכאות לבגרות תותנה ב-3 שנים של פעילות קהילתית מצד התלמידים, מה שגם אמור לחזק את ההיבטים הערכיים של בית הספר התיכון</w:t>
      </w:r>
      <w:r w:rsidRPr="005E1A67">
        <w:rPr>
          <w:rFonts w:ascii="Arial" w:hAnsi="Arial" w:cs="Arial"/>
          <w:color w:val="000000"/>
          <w:sz w:val="30"/>
          <w:szCs w:val="30"/>
        </w:rPr>
        <w:t>.</w:t>
      </w:r>
    </w:p>
    <w:p w:rsidR="00714A51" w:rsidRPr="005E1A67" w:rsidRDefault="00714A51" w:rsidP="005E1A67">
      <w:pPr>
        <w:pStyle w:val="blanktag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000000"/>
          <w:sz w:val="30"/>
          <w:szCs w:val="30"/>
        </w:rPr>
      </w:pPr>
      <w:r w:rsidRPr="005E1A67">
        <w:rPr>
          <w:rFonts w:ascii="Arial" w:hAnsi="Arial" w:cs="Arial"/>
          <w:color w:val="000000"/>
          <w:sz w:val="30"/>
          <w:szCs w:val="30"/>
        </w:rPr>
        <w:t> </w:t>
      </w:r>
    </w:p>
    <w:p w:rsidR="00714A51" w:rsidRPr="005E1A67" w:rsidRDefault="00714A51" w:rsidP="005E1A67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000000"/>
          <w:sz w:val="30"/>
          <w:szCs w:val="30"/>
          <w:rtl/>
        </w:rPr>
      </w:pPr>
      <w:r w:rsidRPr="005E1A67">
        <w:rPr>
          <w:rFonts w:ascii="Arial" w:hAnsi="Arial" w:cs="Arial"/>
          <w:color w:val="000000"/>
          <w:sz w:val="30"/>
          <w:szCs w:val="30"/>
          <w:rtl/>
        </w:rPr>
        <w:t>כמו כן התוכנית החדשה קובעת חובה של לימוד מדעים ברמה של יחידת לימוד אחת לפחות, מקצוע אחד שייחשב מקצוע העשרה (שפות, רוח, חברה או אומנות). 30% מציון הבגרות יבוצע באמצעות הערכה שאינה מבחן. כאן מציע משרד החינוך מספר חלופות – לקט עבודות, מצגת, הרצאה, או כל צורה אחרת שתבטא חשיבה עצמאית והסקת מסקנות מצד התלמיד</w:t>
      </w:r>
      <w:r w:rsidRPr="005E1A67">
        <w:rPr>
          <w:rFonts w:ascii="Arial" w:hAnsi="Arial" w:cs="Arial"/>
          <w:color w:val="000000"/>
          <w:sz w:val="30"/>
          <w:szCs w:val="30"/>
        </w:rPr>
        <w:t>.</w:t>
      </w:r>
    </w:p>
    <w:p w:rsidR="002338F1" w:rsidRPr="005E1A67" w:rsidRDefault="002338F1" w:rsidP="005E1A67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000000"/>
          <w:sz w:val="30"/>
          <w:szCs w:val="30"/>
        </w:rPr>
      </w:pPr>
    </w:p>
    <w:p w:rsidR="00A050FA" w:rsidRPr="00434B29" w:rsidRDefault="00714A51" w:rsidP="005E1A67">
      <w:pPr>
        <w:spacing w:line="360" w:lineRule="auto"/>
      </w:pPr>
      <w:r w:rsidRPr="005E1A67">
        <w:rPr>
          <w:rFonts w:ascii="Arial" w:hAnsi="Arial" w:cs="Arial"/>
          <w:color w:val="000000"/>
          <w:sz w:val="30"/>
          <w:szCs w:val="30"/>
          <w:shd w:val="clear" w:color="auto" w:fill="FFFFFF"/>
          <w:rtl/>
        </w:rPr>
        <w:lastRenderedPageBreak/>
        <w:t xml:space="preserve">כמו כן, התמקדות במקצועות מתמטיקה ואנגלית כמקצועות ליבה, צפויה להעלות את הדרישה למורים במקצועות אלה, כמו גם לשיעורים פרטיים ותגבורים לתלמידים מתקשים – בתשלום, כמובן. במקביל, הדרישה למורים ושיעורים פרטיים במקצועות שלא יהיו מקצועות ליבה בתוכנית החדשה, כמו למשל אזרחות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  <w:t>ותנ"ך, תרד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sectPr w:rsidR="00A050FA" w:rsidRPr="00434B29" w:rsidSect="00C266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2E1"/>
    <w:multiLevelType w:val="multilevel"/>
    <w:tmpl w:val="490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17045"/>
    <w:multiLevelType w:val="hybridMultilevel"/>
    <w:tmpl w:val="AEC8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9"/>
    <w:rsid w:val="00093DAF"/>
    <w:rsid w:val="002338F1"/>
    <w:rsid w:val="00297560"/>
    <w:rsid w:val="00314700"/>
    <w:rsid w:val="0038146B"/>
    <w:rsid w:val="00434B29"/>
    <w:rsid w:val="005E1A67"/>
    <w:rsid w:val="00714A51"/>
    <w:rsid w:val="0074466B"/>
    <w:rsid w:val="00A050FA"/>
    <w:rsid w:val="00B9406A"/>
    <w:rsid w:val="00C266E2"/>
    <w:rsid w:val="00CD2BA8"/>
    <w:rsid w:val="00D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918A"/>
  <w15:chartTrackingRefBased/>
  <w15:docId w15:val="{D34C642B-4271-4746-A186-5BB3E55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B29"/>
  </w:style>
  <w:style w:type="paragraph" w:styleId="1">
    <w:name w:val="heading 1"/>
    <w:basedOn w:val="a"/>
    <w:next w:val="a"/>
    <w:link w:val="10"/>
    <w:uiPriority w:val="9"/>
    <w:qFormat/>
    <w:rsid w:val="00A050F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A05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0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0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0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0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0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50F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rsid w:val="00A050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050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A050F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A050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A050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A050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50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050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50F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050F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A050F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50FA"/>
    <w:pPr>
      <w:numPr>
        <w:ilvl w:val="1"/>
      </w:num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A050F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050FA"/>
    <w:rPr>
      <w:b/>
      <w:bCs/>
    </w:rPr>
  </w:style>
  <w:style w:type="character" w:styleId="a9">
    <w:name w:val="Emphasis"/>
    <w:basedOn w:val="a0"/>
    <w:uiPriority w:val="20"/>
    <w:qFormat/>
    <w:rsid w:val="00A050FA"/>
    <w:rPr>
      <w:i/>
      <w:iCs/>
    </w:rPr>
  </w:style>
  <w:style w:type="paragraph" w:styleId="aa">
    <w:name w:val="No Spacing"/>
    <w:uiPriority w:val="1"/>
    <w:qFormat/>
    <w:rsid w:val="00A050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50FA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A050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50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A050F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050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050FA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A050F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050FA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050F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050FA"/>
    <w:pPr>
      <w:outlineLvl w:val="9"/>
    </w:pPr>
  </w:style>
  <w:style w:type="table" w:styleId="af5">
    <w:name w:val="Table Grid"/>
    <w:basedOn w:val="a1"/>
    <w:uiPriority w:val="39"/>
    <w:rsid w:val="0043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ahor">
    <w:name w:val="shahor"/>
    <w:basedOn w:val="a0"/>
    <w:rsid w:val="00714A51"/>
  </w:style>
  <w:style w:type="character" w:customStyle="1" w:styleId="l-date">
    <w:name w:val="l-date"/>
    <w:basedOn w:val="a0"/>
    <w:rsid w:val="00714A51"/>
  </w:style>
  <w:style w:type="paragraph" w:styleId="NormalWeb">
    <w:name w:val="Normal (Web)"/>
    <w:basedOn w:val="a"/>
    <w:uiPriority w:val="99"/>
    <w:semiHidden/>
    <w:unhideWhenUsed/>
    <w:rsid w:val="00714A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tag">
    <w:name w:val="blanktag"/>
    <w:basedOn w:val="a"/>
    <w:rsid w:val="00714A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mailto:gil.kalian@calcalist.co.il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E2F57A-1632-4FE6-A900-1EEC1BE61F0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C7C5123C-89E4-4F52-9AA6-5969D171F25C}">
      <dgm:prSet phldrT="[טקסט]"/>
      <dgm:spPr/>
      <dgm:t>
        <a:bodyPr/>
        <a:lstStyle/>
        <a:p>
          <a:pPr rtl="1"/>
          <a:r>
            <a:rPr lang="he-IL"/>
            <a:t>הטענה:</a:t>
          </a:r>
        </a:p>
        <a:p>
          <a:pPr rtl="1"/>
          <a:r>
            <a:rPr lang="he-IL"/>
            <a:t>אני בעד בחינות בגרות</a:t>
          </a:r>
        </a:p>
        <a:p>
          <a:pPr rtl="1"/>
          <a:endParaRPr lang="he-IL"/>
        </a:p>
      </dgm:t>
    </dgm:pt>
    <dgm:pt modelId="{54C938C4-6A94-4C04-85FE-2D392DC522D2}" type="parTrans" cxnId="{635FFE9F-41BC-419B-B962-20BD40F7051B}">
      <dgm:prSet/>
      <dgm:spPr/>
      <dgm:t>
        <a:bodyPr/>
        <a:lstStyle/>
        <a:p>
          <a:pPr rtl="1"/>
          <a:endParaRPr lang="he-IL"/>
        </a:p>
      </dgm:t>
    </dgm:pt>
    <dgm:pt modelId="{809CB13A-3709-411E-AB84-93AC677F692D}" type="sibTrans" cxnId="{635FFE9F-41BC-419B-B962-20BD40F7051B}">
      <dgm:prSet/>
      <dgm:spPr/>
      <dgm:t>
        <a:bodyPr/>
        <a:lstStyle/>
        <a:p>
          <a:pPr rtl="1"/>
          <a:endParaRPr lang="he-IL"/>
        </a:p>
      </dgm:t>
    </dgm:pt>
    <dgm:pt modelId="{8B6646FB-B150-4E1D-99DA-B4E4B3553542}">
      <dgm:prSet phldrT="[טקסט]"/>
      <dgm:spPr/>
      <dgm:t>
        <a:bodyPr/>
        <a:lstStyle/>
        <a:p>
          <a:pPr rtl="1"/>
          <a:r>
            <a:rPr lang="he-IL"/>
            <a:t>טענת נגד 1</a:t>
          </a:r>
        </a:p>
        <a:p>
          <a:pPr rtl="1"/>
          <a:r>
            <a:rPr lang="he-IL"/>
            <a:t>הבחינות מחייבות שינון</a:t>
          </a:r>
        </a:p>
      </dgm:t>
    </dgm:pt>
    <dgm:pt modelId="{E313B0D8-CA97-4F5B-89E2-A615643397CE}" type="parTrans" cxnId="{168E4A25-AEC0-414A-A8CC-0AD89A5C744C}">
      <dgm:prSet/>
      <dgm:spPr/>
      <dgm:t>
        <a:bodyPr/>
        <a:lstStyle/>
        <a:p>
          <a:pPr rtl="1"/>
          <a:endParaRPr lang="he-IL"/>
        </a:p>
      </dgm:t>
    </dgm:pt>
    <dgm:pt modelId="{6C580E0F-AE89-41C8-A5CC-C5362F76B790}" type="sibTrans" cxnId="{168E4A25-AEC0-414A-A8CC-0AD89A5C744C}">
      <dgm:prSet/>
      <dgm:spPr/>
      <dgm:t>
        <a:bodyPr/>
        <a:lstStyle/>
        <a:p>
          <a:pPr rtl="1"/>
          <a:endParaRPr lang="he-IL"/>
        </a:p>
      </dgm:t>
    </dgm:pt>
    <dgm:pt modelId="{ED382109-5FE8-40B4-BCE1-69C8A269EED1}">
      <dgm:prSet phldrT="[טקסט]"/>
      <dgm:spPr/>
      <dgm:t>
        <a:bodyPr/>
        <a:lstStyle/>
        <a:p>
          <a:pPr rtl="1"/>
          <a:r>
            <a:rPr lang="he-IL"/>
            <a:t>הפרכה</a:t>
          </a:r>
        </a:p>
        <a:p>
          <a:pPr rtl="1"/>
          <a:r>
            <a:rPr lang="he-IL"/>
            <a:t>לשינון יש חשיבות עצמית... פסקה ג</a:t>
          </a:r>
        </a:p>
      </dgm:t>
    </dgm:pt>
    <dgm:pt modelId="{CA1E705F-7B81-4D80-9186-34F068BF46F3}" type="parTrans" cxnId="{1D36C521-F586-4B32-9975-366FC645BCB9}">
      <dgm:prSet/>
      <dgm:spPr/>
      <dgm:t>
        <a:bodyPr/>
        <a:lstStyle/>
        <a:p>
          <a:pPr rtl="1"/>
          <a:endParaRPr lang="he-IL"/>
        </a:p>
      </dgm:t>
    </dgm:pt>
    <dgm:pt modelId="{C0465557-3973-4B54-AB97-363FE4622FD7}" type="sibTrans" cxnId="{1D36C521-F586-4B32-9975-366FC645BCB9}">
      <dgm:prSet/>
      <dgm:spPr/>
      <dgm:t>
        <a:bodyPr/>
        <a:lstStyle/>
        <a:p>
          <a:pPr rtl="1"/>
          <a:endParaRPr lang="he-IL"/>
        </a:p>
      </dgm:t>
    </dgm:pt>
    <dgm:pt modelId="{8817F4C6-292A-4802-891B-DAFC5A402259}">
      <dgm:prSet phldrT="[טקסט]"/>
      <dgm:spPr/>
      <dgm:t>
        <a:bodyPr/>
        <a:lstStyle/>
        <a:p>
          <a:pPr rtl="1"/>
          <a:r>
            <a:rPr lang="he-IL"/>
            <a:t>טענת נגד 2 </a:t>
          </a:r>
        </a:p>
        <a:p>
          <a:pPr rtl="1"/>
          <a:r>
            <a:rPr lang="he-IL"/>
            <a:t>חומר הבחינה מיותר ונשכח תוך זמן קצר</a:t>
          </a:r>
        </a:p>
      </dgm:t>
    </dgm:pt>
    <dgm:pt modelId="{983537EF-F202-4C7D-AC79-5491065908E6}" type="parTrans" cxnId="{C381CC9F-45F5-473B-AF11-35A35EB197A0}">
      <dgm:prSet/>
      <dgm:spPr/>
      <dgm:t>
        <a:bodyPr/>
        <a:lstStyle/>
        <a:p>
          <a:pPr rtl="1"/>
          <a:endParaRPr lang="he-IL"/>
        </a:p>
      </dgm:t>
    </dgm:pt>
    <dgm:pt modelId="{ECF4D6E6-21EE-49BE-85EB-0AAB4FDB8005}" type="sibTrans" cxnId="{C381CC9F-45F5-473B-AF11-35A35EB197A0}">
      <dgm:prSet/>
      <dgm:spPr/>
      <dgm:t>
        <a:bodyPr/>
        <a:lstStyle/>
        <a:p>
          <a:pPr rtl="1"/>
          <a:endParaRPr lang="he-IL"/>
        </a:p>
      </dgm:t>
    </dgm:pt>
    <dgm:pt modelId="{CDE4DDEA-09DE-487C-88F6-62ACC87BCF42}">
      <dgm:prSet phldrT="[טקסט]"/>
      <dgm:spPr/>
      <dgm:t>
        <a:bodyPr/>
        <a:lstStyle/>
        <a:p>
          <a:pPr rtl="1"/>
          <a:r>
            <a:rPr lang="he-IL"/>
            <a:t>הפרכה</a:t>
          </a:r>
        </a:p>
        <a:p>
          <a:pPr rtl="1"/>
          <a:r>
            <a:rPr lang="he-IL"/>
            <a:t>כל למידה בחיים נשכחת תוך זמן קצר פסקה ד</a:t>
          </a:r>
        </a:p>
      </dgm:t>
    </dgm:pt>
    <dgm:pt modelId="{05DFA1B1-86C2-498F-A439-26BE6DF80E93}" type="parTrans" cxnId="{185F726E-D585-4A90-AF1C-AE7F0C266256}">
      <dgm:prSet/>
      <dgm:spPr/>
      <dgm:t>
        <a:bodyPr/>
        <a:lstStyle/>
        <a:p>
          <a:pPr rtl="1"/>
          <a:endParaRPr lang="he-IL"/>
        </a:p>
      </dgm:t>
    </dgm:pt>
    <dgm:pt modelId="{A6DA471F-CEB8-4EBE-980F-3A9AABAE0275}" type="sibTrans" cxnId="{185F726E-D585-4A90-AF1C-AE7F0C266256}">
      <dgm:prSet/>
      <dgm:spPr/>
      <dgm:t>
        <a:bodyPr/>
        <a:lstStyle/>
        <a:p>
          <a:pPr rtl="1"/>
          <a:endParaRPr lang="he-IL"/>
        </a:p>
      </dgm:t>
    </dgm:pt>
    <dgm:pt modelId="{95DF9BD6-93FC-4B85-9CE8-0D977034962D}">
      <dgm:prSet/>
      <dgm:spPr/>
      <dgm:t>
        <a:bodyPr/>
        <a:lstStyle/>
        <a:p>
          <a:pPr rtl="1"/>
          <a:r>
            <a:rPr lang="he-IL"/>
            <a:t>טענת נגד 3</a:t>
          </a:r>
        </a:p>
        <a:p>
          <a:pPr rtl="1"/>
          <a:r>
            <a:rPr lang="he-IL"/>
            <a:t>הבחינה גורמת טרדה עומס ופוגעת בהנאה של תקופת הנעורים</a:t>
          </a:r>
        </a:p>
      </dgm:t>
    </dgm:pt>
    <dgm:pt modelId="{EFE228B7-EADB-43B7-87C4-23247742FA5D}" type="parTrans" cxnId="{CD9200FC-C98A-490E-AFA0-F527D55AFDF1}">
      <dgm:prSet/>
      <dgm:spPr/>
      <dgm:t>
        <a:bodyPr/>
        <a:lstStyle/>
        <a:p>
          <a:pPr rtl="1"/>
          <a:endParaRPr lang="he-IL"/>
        </a:p>
      </dgm:t>
    </dgm:pt>
    <dgm:pt modelId="{187DC58F-3CEA-4AA1-8291-FFAA3BD4324C}" type="sibTrans" cxnId="{CD9200FC-C98A-490E-AFA0-F527D55AFDF1}">
      <dgm:prSet/>
      <dgm:spPr/>
      <dgm:t>
        <a:bodyPr/>
        <a:lstStyle/>
        <a:p>
          <a:pPr rtl="1"/>
          <a:endParaRPr lang="he-IL"/>
        </a:p>
      </dgm:t>
    </dgm:pt>
    <dgm:pt modelId="{8429EDA5-7E47-4CC5-8BDA-AD99FC930806}">
      <dgm:prSet/>
      <dgm:spPr/>
      <dgm:t>
        <a:bodyPr/>
        <a:lstStyle/>
        <a:p>
          <a:pPr rtl="1"/>
          <a:r>
            <a:rPr lang="he-IL"/>
            <a:t>הפרכה: בחינות בגרות אינן אמורות לגרום להנאה...</a:t>
          </a:r>
        </a:p>
      </dgm:t>
    </dgm:pt>
    <dgm:pt modelId="{DE087558-E03A-44D6-B8CA-D3836A3E0D31}" type="parTrans" cxnId="{F0E1A9AF-171D-40CA-ACFE-7AA525C18E9D}">
      <dgm:prSet/>
      <dgm:spPr/>
      <dgm:t>
        <a:bodyPr/>
        <a:lstStyle/>
        <a:p>
          <a:pPr rtl="1"/>
          <a:endParaRPr lang="he-IL"/>
        </a:p>
      </dgm:t>
    </dgm:pt>
    <dgm:pt modelId="{791D7700-9EE8-4ED2-A66E-8C441524612C}" type="sibTrans" cxnId="{F0E1A9AF-171D-40CA-ACFE-7AA525C18E9D}">
      <dgm:prSet/>
      <dgm:spPr/>
      <dgm:t>
        <a:bodyPr/>
        <a:lstStyle/>
        <a:p>
          <a:pPr rtl="1"/>
          <a:endParaRPr lang="he-IL"/>
        </a:p>
      </dgm:t>
    </dgm:pt>
    <dgm:pt modelId="{4F4AF917-26B6-4BF9-8B3E-F7462E5C39FD}" type="pres">
      <dgm:prSet presAssocID="{15E2F57A-1632-4FE6-A900-1EEC1BE61F0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31C0992C-3082-4C3E-8831-04D2A1454D82}" type="pres">
      <dgm:prSet presAssocID="{C7C5123C-89E4-4F52-9AA6-5969D171F25C}" presName="root1" presStyleCnt="0"/>
      <dgm:spPr/>
    </dgm:pt>
    <dgm:pt modelId="{55F68F0F-7ACA-4555-85CE-ECE791EA2234}" type="pres">
      <dgm:prSet presAssocID="{C7C5123C-89E4-4F52-9AA6-5969D171F25C}" presName="LevelOneTextNode" presStyleLbl="node0" presStyleIdx="0" presStyleCnt="1">
        <dgm:presLayoutVars>
          <dgm:chPref val="3"/>
        </dgm:presLayoutVars>
      </dgm:prSet>
      <dgm:spPr/>
    </dgm:pt>
    <dgm:pt modelId="{998F2E4D-0E72-4C24-8DCC-38E9B4D39345}" type="pres">
      <dgm:prSet presAssocID="{C7C5123C-89E4-4F52-9AA6-5969D171F25C}" presName="level2hierChild" presStyleCnt="0"/>
      <dgm:spPr/>
    </dgm:pt>
    <dgm:pt modelId="{A5F47D2F-F47A-4D40-A2AC-2294BE794C3E}" type="pres">
      <dgm:prSet presAssocID="{E313B0D8-CA97-4F5B-89E2-A615643397CE}" presName="conn2-1" presStyleLbl="parChTrans1D2" presStyleIdx="0" presStyleCnt="3"/>
      <dgm:spPr/>
    </dgm:pt>
    <dgm:pt modelId="{BA538774-DC1F-4F68-8867-E92EC66179FA}" type="pres">
      <dgm:prSet presAssocID="{E313B0D8-CA97-4F5B-89E2-A615643397CE}" presName="connTx" presStyleLbl="parChTrans1D2" presStyleIdx="0" presStyleCnt="3"/>
      <dgm:spPr/>
    </dgm:pt>
    <dgm:pt modelId="{2E2EDB2A-EAB0-4BB4-ADD8-9767856AC2C3}" type="pres">
      <dgm:prSet presAssocID="{8B6646FB-B150-4E1D-99DA-B4E4B3553542}" presName="root2" presStyleCnt="0"/>
      <dgm:spPr/>
    </dgm:pt>
    <dgm:pt modelId="{B9C1B088-4778-4FC6-BD2E-8FEBEB54E02E}" type="pres">
      <dgm:prSet presAssocID="{8B6646FB-B150-4E1D-99DA-B4E4B3553542}" presName="LevelTwoTextNode" presStyleLbl="node2" presStyleIdx="0" presStyleCnt="3">
        <dgm:presLayoutVars>
          <dgm:chPref val="3"/>
        </dgm:presLayoutVars>
      </dgm:prSet>
      <dgm:spPr/>
    </dgm:pt>
    <dgm:pt modelId="{2BA87B1F-D7EA-4D77-BB6D-9038F3A7B68C}" type="pres">
      <dgm:prSet presAssocID="{8B6646FB-B150-4E1D-99DA-B4E4B3553542}" presName="level3hierChild" presStyleCnt="0"/>
      <dgm:spPr/>
    </dgm:pt>
    <dgm:pt modelId="{1617DBF4-B0FD-41C4-ADEA-C11C7F56F4FE}" type="pres">
      <dgm:prSet presAssocID="{CA1E705F-7B81-4D80-9186-34F068BF46F3}" presName="conn2-1" presStyleLbl="parChTrans1D3" presStyleIdx="0" presStyleCnt="3"/>
      <dgm:spPr/>
    </dgm:pt>
    <dgm:pt modelId="{9B31D1C7-5EDC-4629-B5E8-D6C6B6DC21EA}" type="pres">
      <dgm:prSet presAssocID="{CA1E705F-7B81-4D80-9186-34F068BF46F3}" presName="connTx" presStyleLbl="parChTrans1D3" presStyleIdx="0" presStyleCnt="3"/>
      <dgm:spPr/>
    </dgm:pt>
    <dgm:pt modelId="{0744BE96-272A-4BEF-B15E-9200EB251378}" type="pres">
      <dgm:prSet presAssocID="{ED382109-5FE8-40B4-BCE1-69C8A269EED1}" presName="root2" presStyleCnt="0"/>
      <dgm:spPr/>
    </dgm:pt>
    <dgm:pt modelId="{2AFA8965-CC0A-491E-9951-FA342D5A3B89}" type="pres">
      <dgm:prSet presAssocID="{ED382109-5FE8-40B4-BCE1-69C8A269EED1}" presName="LevelTwoTextNode" presStyleLbl="node3" presStyleIdx="0" presStyleCnt="3">
        <dgm:presLayoutVars>
          <dgm:chPref val="3"/>
        </dgm:presLayoutVars>
      </dgm:prSet>
      <dgm:spPr/>
    </dgm:pt>
    <dgm:pt modelId="{92068E91-829C-43B3-9FBD-73084585E407}" type="pres">
      <dgm:prSet presAssocID="{ED382109-5FE8-40B4-BCE1-69C8A269EED1}" presName="level3hierChild" presStyleCnt="0"/>
      <dgm:spPr/>
    </dgm:pt>
    <dgm:pt modelId="{83B7D7E4-6FC8-4D5D-A02E-4CDAFD1E3C53}" type="pres">
      <dgm:prSet presAssocID="{983537EF-F202-4C7D-AC79-5491065908E6}" presName="conn2-1" presStyleLbl="parChTrans1D2" presStyleIdx="1" presStyleCnt="3"/>
      <dgm:spPr/>
    </dgm:pt>
    <dgm:pt modelId="{B9C7B7E6-13EF-4976-B1EC-1AB4E072E960}" type="pres">
      <dgm:prSet presAssocID="{983537EF-F202-4C7D-AC79-5491065908E6}" presName="connTx" presStyleLbl="parChTrans1D2" presStyleIdx="1" presStyleCnt="3"/>
      <dgm:spPr/>
    </dgm:pt>
    <dgm:pt modelId="{5182EEB7-547B-4FD4-ADF2-77F94D7D9976}" type="pres">
      <dgm:prSet presAssocID="{8817F4C6-292A-4802-891B-DAFC5A402259}" presName="root2" presStyleCnt="0"/>
      <dgm:spPr/>
    </dgm:pt>
    <dgm:pt modelId="{E5DE6D4C-3543-48E8-957F-BEFFF64C6F66}" type="pres">
      <dgm:prSet presAssocID="{8817F4C6-292A-4802-891B-DAFC5A402259}" presName="LevelTwoTextNode" presStyleLbl="node2" presStyleIdx="1" presStyleCnt="3">
        <dgm:presLayoutVars>
          <dgm:chPref val="3"/>
        </dgm:presLayoutVars>
      </dgm:prSet>
      <dgm:spPr/>
    </dgm:pt>
    <dgm:pt modelId="{C3445EC5-1C22-4A6D-9085-E9908FA7C57E}" type="pres">
      <dgm:prSet presAssocID="{8817F4C6-292A-4802-891B-DAFC5A402259}" presName="level3hierChild" presStyleCnt="0"/>
      <dgm:spPr/>
    </dgm:pt>
    <dgm:pt modelId="{E1A92831-4C6A-4C62-9AA1-74E0478DA917}" type="pres">
      <dgm:prSet presAssocID="{05DFA1B1-86C2-498F-A439-26BE6DF80E93}" presName="conn2-1" presStyleLbl="parChTrans1D3" presStyleIdx="1" presStyleCnt="3"/>
      <dgm:spPr/>
    </dgm:pt>
    <dgm:pt modelId="{E535644F-F023-4D52-A2ED-849996ABDDD5}" type="pres">
      <dgm:prSet presAssocID="{05DFA1B1-86C2-498F-A439-26BE6DF80E93}" presName="connTx" presStyleLbl="parChTrans1D3" presStyleIdx="1" presStyleCnt="3"/>
      <dgm:spPr/>
    </dgm:pt>
    <dgm:pt modelId="{2A471319-DA70-420E-8F11-94C7ACCE8EF3}" type="pres">
      <dgm:prSet presAssocID="{CDE4DDEA-09DE-487C-88F6-62ACC87BCF42}" presName="root2" presStyleCnt="0"/>
      <dgm:spPr/>
    </dgm:pt>
    <dgm:pt modelId="{7A861784-8B2A-45D9-A004-39752689D8C8}" type="pres">
      <dgm:prSet presAssocID="{CDE4DDEA-09DE-487C-88F6-62ACC87BCF42}" presName="LevelTwoTextNode" presStyleLbl="node3" presStyleIdx="1" presStyleCnt="3">
        <dgm:presLayoutVars>
          <dgm:chPref val="3"/>
        </dgm:presLayoutVars>
      </dgm:prSet>
      <dgm:spPr/>
    </dgm:pt>
    <dgm:pt modelId="{E29C6EA6-51C2-4A67-A4F2-27E477FAC046}" type="pres">
      <dgm:prSet presAssocID="{CDE4DDEA-09DE-487C-88F6-62ACC87BCF42}" presName="level3hierChild" presStyleCnt="0"/>
      <dgm:spPr/>
    </dgm:pt>
    <dgm:pt modelId="{9E1FE0C5-2FEE-43F7-A2D5-F8C560B5AD23}" type="pres">
      <dgm:prSet presAssocID="{EFE228B7-EADB-43B7-87C4-23247742FA5D}" presName="conn2-1" presStyleLbl="parChTrans1D2" presStyleIdx="2" presStyleCnt="3"/>
      <dgm:spPr/>
    </dgm:pt>
    <dgm:pt modelId="{245CDF0E-A3BC-46ED-8435-5346DB728CBE}" type="pres">
      <dgm:prSet presAssocID="{EFE228B7-EADB-43B7-87C4-23247742FA5D}" presName="connTx" presStyleLbl="parChTrans1D2" presStyleIdx="2" presStyleCnt="3"/>
      <dgm:spPr/>
    </dgm:pt>
    <dgm:pt modelId="{BA3380D3-9AB6-4447-87B3-F1A374EBE984}" type="pres">
      <dgm:prSet presAssocID="{95DF9BD6-93FC-4B85-9CE8-0D977034962D}" presName="root2" presStyleCnt="0"/>
      <dgm:spPr/>
    </dgm:pt>
    <dgm:pt modelId="{B88545DF-6A40-43B2-88D3-52BF0577B595}" type="pres">
      <dgm:prSet presAssocID="{95DF9BD6-93FC-4B85-9CE8-0D977034962D}" presName="LevelTwoTextNode" presStyleLbl="node2" presStyleIdx="2" presStyleCnt="3">
        <dgm:presLayoutVars>
          <dgm:chPref val="3"/>
        </dgm:presLayoutVars>
      </dgm:prSet>
      <dgm:spPr/>
    </dgm:pt>
    <dgm:pt modelId="{1952563A-2F70-412D-8591-25ABFA0AC4A8}" type="pres">
      <dgm:prSet presAssocID="{95DF9BD6-93FC-4B85-9CE8-0D977034962D}" presName="level3hierChild" presStyleCnt="0"/>
      <dgm:spPr/>
    </dgm:pt>
    <dgm:pt modelId="{3C55E6F9-E478-4093-B4C2-D2A72C81A917}" type="pres">
      <dgm:prSet presAssocID="{DE087558-E03A-44D6-B8CA-D3836A3E0D31}" presName="conn2-1" presStyleLbl="parChTrans1D3" presStyleIdx="2" presStyleCnt="3"/>
      <dgm:spPr/>
    </dgm:pt>
    <dgm:pt modelId="{C2D8FE9A-35F3-4D7D-BB38-96DA1C496860}" type="pres">
      <dgm:prSet presAssocID="{DE087558-E03A-44D6-B8CA-D3836A3E0D31}" presName="connTx" presStyleLbl="parChTrans1D3" presStyleIdx="2" presStyleCnt="3"/>
      <dgm:spPr/>
    </dgm:pt>
    <dgm:pt modelId="{CBFF459D-2B79-4FDE-BB7D-81910290821B}" type="pres">
      <dgm:prSet presAssocID="{8429EDA5-7E47-4CC5-8BDA-AD99FC930806}" presName="root2" presStyleCnt="0"/>
      <dgm:spPr/>
    </dgm:pt>
    <dgm:pt modelId="{DB4930DD-2A82-4C45-940A-DE41B41B1430}" type="pres">
      <dgm:prSet presAssocID="{8429EDA5-7E47-4CC5-8BDA-AD99FC930806}" presName="LevelTwoTextNode" presStyleLbl="node3" presStyleIdx="2" presStyleCnt="3">
        <dgm:presLayoutVars>
          <dgm:chPref val="3"/>
        </dgm:presLayoutVars>
      </dgm:prSet>
      <dgm:spPr/>
    </dgm:pt>
    <dgm:pt modelId="{EAADEE75-2753-450B-A105-E8078465F2F0}" type="pres">
      <dgm:prSet presAssocID="{8429EDA5-7E47-4CC5-8BDA-AD99FC930806}" presName="level3hierChild" presStyleCnt="0"/>
      <dgm:spPr/>
    </dgm:pt>
  </dgm:ptLst>
  <dgm:cxnLst>
    <dgm:cxn modelId="{9EAFDA04-31ED-4C6C-99B7-75DF450CF251}" type="presOf" srcId="{CA1E705F-7B81-4D80-9186-34F068BF46F3}" destId="{9B31D1C7-5EDC-4629-B5E8-D6C6B6DC21EA}" srcOrd="1" destOrd="0" presId="urn:microsoft.com/office/officeart/2005/8/layout/hierarchy2"/>
    <dgm:cxn modelId="{8EF8511F-8155-4F39-AFF7-B53F667AB8C0}" type="presOf" srcId="{8817F4C6-292A-4802-891B-DAFC5A402259}" destId="{E5DE6D4C-3543-48E8-957F-BEFFF64C6F66}" srcOrd="0" destOrd="0" presId="urn:microsoft.com/office/officeart/2005/8/layout/hierarchy2"/>
    <dgm:cxn modelId="{1D36C521-F586-4B32-9975-366FC645BCB9}" srcId="{8B6646FB-B150-4E1D-99DA-B4E4B3553542}" destId="{ED382109-5FE8-40B4-BCE1-69C8A269EED1}" srcOrd="0" destOrd="0" parTransId="{CA1E705F-7B81-4D80-9186-34F068BF46F3}" sibTransId="{C0465557-3973-4B54-AB97-363FE4622FD7}"/>
    <dgm:cxn modelId="{168E4A25-AEC0-414A-A8CC-0AD89A5C744C}" srcId="{C7C5123C-89E4-4F52-9AA6-5969D171F25C}" destId="{8B6646FB-B150-4E1D-99DA-B4E4B3553542}" srcOrd="0" destOrd="0" parTransId="{E313B0D8-CA97-4F5B-89E2-A615643397CE}" sibTransId="{6C580E0F-AE89-41C8-A5CC-C5362F76B790}"/>
    <dgm:cxn modelId="{E5BF0634-BA5A-4C7D-912C-113E1BFB570C}" type="presOf" srcId="{8B6646FB-B150-4E1D-99DA-B4E4B3553542}" destId="{B9C1B088-4778-4FC6-BD2E-8FEBEB54E02E}" srcOrd="0" destOrd="0" presId="urn:microsoft.com/office/officeart/2005/8/layout/hierarchy2"/>
    <dgm:cxn modelId="{1E114A34-0968-4838-A256-8DE01120E005}" type="presOf" srcId="{CDE4DDEA-09DE-487C-88F6-62ACC87BCF42}" destId="{7A861784-8B2A-45D9-A004-39752689D8C8}" srcOrd="0" destOrd="0" presId="urn:microsoft.com/office/officeart/2005/8/layout/hierarchy2"/>
    <dgm:cxn modelId="{6A8D4D5C-B837-490C-859C-CA6AEAD8A8BA}" type="presOf" srcId="{DE087558-E03A-44D6-B8CA-D3836A3E0D31}" destId="{C2D8FE9A-35F3-4D7D-BB38-96DA1C496860}" srcOrd="1" destOrd="0" presId="urn:microsoft.com/office/officeart/2005/8/layout/hierarchy2"/>
    <dgm:cxn modelId="{8CBD9368-09A5-4AF1-B368-C66AD820A50C}" type="presOf" srcId="{05DFA1B1-86C2-498F-A439-26BE6DF80E93}" destId="{E1A92831-4C6A-4C62-9AA1-74E0478DA917}" srcOrd="0" destOrd="0" presId="urn:microsoft.com/office/officeart/2005/8/layout/hierarchy2"/>
    <dgm:cxn modelId="{1144936B-8CD1-4BB4-9ECB-CAA2D8C97A2F}" type="presOf" srcId="{8429EDA5-7E47-4CC5-8BDA-AD99FC930806}" destId="{DB4930DD-2A82-4C45-940A-DE41B41B1430}" srcOrd="0" destOrd="0" presId="urn:microsoft.com/office/officeart/2005/8/layout/hierarchy2"/>
    <dgm:cxn modelId="{185F726E-D585-4A90-AF1C-AE7F0C266256}" srcId="{8817F4C6-292A-4802-891B-DAFC5A402259}" destId="{CDE4DDEA-09DE-487C-88F6-62ACC87BCF42}" srcOrd="0" destOrd="0" parTransId="{05DFA1B1-86C2-498F-A439-26BE6DF80E93}" sibTransId="{A6DA471F-CEB8-4EBE-980F-3A9AABAE0275}"/>
    <dgm:cxn modelId="{6DA10070-31F3-4699-B804-F54D6D90F21B}" type="presOf" srcId="{ED382109-5FE8-40B4-BCE1-69C8A269EED1}" destId="{2AFA8965-CC0A-491E-9951-FA342D5A3B89}" srcOrd="0" destOrd="0" presId="urn:microsoft.com/office/officeart/2005/8/layout/hierarchy2"/>
    <dgm:cxn modelId="{B1291278-213A-45AF-B266-E2346007F2B5}" type="presOf" srcId="{E313B0D8-CA97-4F5B-89E2-A615643397CE}" destId="{A5F47D2F-F47A-4D40-A2AC-2294BE794C3E}" srcOrd="0" destOrd="0" presId="urn:microsoft.com/office/officeart/2005/8/layout/hierarchy2"/>
    <dgm:cxn modelId="{5981075A-62D8-4862-A8D9-231C96226CC2}" type="presOf" srcId="{C7C5123C-89E4-4F52-9AA6-5969D171F25C}" destId="{55F68F0F-7ACA-4555-85CE-ECE791EA2234}" srcOrd="0" destOrd="0" presId="urn:microsoft.com/office/officeart/2005/8/layout/hierarchy2"/>
    <dgm:cxn modelId="{056C4A5A-35B2-49DF-8A8B-12C48B297E9B}" type="presOf" srcId="{EFE228B7-EADB-43B7-87C4-23247742FA5D}" destId="{9E1FE0C5-2FEE-43F7-A2D5-F8C560B5AD23}" srcOrd="0" destOrd="0" presId="urn:microsoft.com/office/officeart/2005/8/layout/hierarchy2"/>
    <dgm:cxn modelId="{1128718E-1FA4-4471-84F2-2BB415E941A5}" type="presOf" srcId="{95DF9BD6-93FC-4B85-9CE8-0D977034962D}" destId="{B88545DF-6A40-43B2-88D3-52BF0577B595}" srcOrd="0" destOrd="0" presId="urn:microsoft.com/office/officeart/2005/8/layout/hierarchy2"/>
    <dgm:cxn modelId="{C381CC9F-45F5-473B-AF11-35A35EB197A0}" srcId="{C7C5123C-89E4-4F52-9AA6-5969D171F25C}" destId="{8817F4C6-292A-4802-891B-DAFC5A402259}" srcOrd="1" destOrd="0" parTransId="{983537EF-F202-4C7D-AC79-5491065908E6}" sibTransId="{ECF4D6E6-21EE-49BE-85EB-0AAB4FDB8005}"/>
    <dgm:cxn modelId="{635FFE9F-41BC-419B-B962-20BD40F7051B}" srcId="{15E2F57A-1632-4FE6-A900-1EEC1BE61F02}" destId="{C7C5123C-89E4-4F52-9AA6-5969D171F25C}" srcOrd="0" destOrd="0" parTransId="{54C938C4-6A94-4C04-85FE-2D392DC522D2}" sibTransId="{809CB13A-3709-411E-AB84-93AC677F692D}"/>
    <dgm:cxn modelId="{4D9A5CA3-1952-4432-AEDF-2F8310C5A4AD}" type="presOf" srcId="{CA1E705F-7B81-4D80-9186-34F068BF46F3}" destId="{1617DBF4-B0FD-41C4-ADEA-C11C7F56F4FE}" srcOrd="0" destOrd="0" presId="urn:microsoft.com/office/officeart/2005/8/layout/hierarchy2"/>
    <dgm:cxn modelId="{F0E1A9AF-171D-40CA-ACFE-7AA525C18E9D}" srcId="{95DF9BD6-93FC-4B85-9CE8-0D977034962D}" destId="{8429EDA5-7E47-4CC5-8BDA-AD99FC930806}" srcOrd="0" destOrd="0" parTransId="{DE087558-E03A-44D6-B8CA-D3836A3E0D31}" sibTransId="{791D7700-9EE8-4ED2-A66E-8C441524612C}"/>
    <dgm:cxn modelId="{DB752BB0-01F9-438A-B18A-7A09BABD0B80}" type="presOf" srcId="{983537EF-F202-4C7D-AC79-5491065908E6}" destId="{B9C7B7E6-13EF-4976-B1EC-1AB4E072E960}" srcOrd="1" destOrd="0" presId="urn:microsoft.com/office/officeart/2005/8/layout/hierarchy2"/>
    <dgm:cxn modelId="{F29577C2-3FC2-40CF-ACD0-924984AA0FD2}" type="presOf" srcId="{DE087558-E03A-44D6-B8CA-D3836A3E0D31}" destId="{3C55E6F9-E478-4093-B4C2-D2A72C81A917}" srcOrd="0" destOrd="0" presId="urn:microsoft.com/office/officeart/2005/8/layout/hierarchy2"/>
    <dgm:cxn modelId="{E2E6FACE-0D7C-4F94-832F-9C054CA8767B}" type="presOf" srcId="{EFE228B7-EADB-43B7-87C4-23247742FA5D}" destId="{245CDF0E-A3BC-46ED-8435-5346DB728CBE}" srcOrd="1" destOrd="0" presId="urn:microsoft.com/office/officeart/2005/8/layout/hierarchy2"/>
    <dgm:cxn modelId="{5E2FA3EA-5867-4BAD-A2B3-EF61153A9BC4}" type="presOf" srcId="{E313B0D8-CA97-4F5B-89E2-A615643397CE}" destId="{BA538774-DC1F-4F68-8867-E92EC66179FA}" srcOrd="1" destOrd="0" presId="urn:microsoft.com/office/officeart/2005/8/layout/hierarchy2"/>
    <dgm:cxn modelId="{14B503F3-1585-416F-91AF-1C28B03250B3}" type="presOf" srcId="{15E2F57A-1632-4FE6-A900-1EEC1BE61F02}" destId="{4F4AF917-26B6-4BF9-8B3E-F7462E5C39FD}" srcOrd="0" destOrd="0" presId="urn:microsoft.com/office/officeart/2005/8/layout/hierarchy2"/>
    <dgm:cxn modelId="{A80425F8-AEB8-4291-9D4F-03C91371F2A2}" type="presOf" srcId="{05DFA1B1-86C2-498F-A439-26BE6DF80E93}" destId="{E535644F-F023-4D52-A2ED-849996ABDDD5}" srcOrd="1" destOrd="0" presId="urn:microsoft.com/office/officeart/2005/8/layout/hierarchy2"/>
    <dgm:cxn modelId="{214248FA-2D1A-44CE-A34D-45F86BFFBAD2}" type="presOf" srcId="{983537EF-F202-4C7D-AC79-5491065908E6}" destId="{83B7D7E4-6FC8-4D5D-A02E-4CDAFD1E3C53}" srcOrd="0" destOrd="0" presId="urn:microsoft.com/office/officeart/2005/8/layout/hierarchy2"/>
    <dgm:cxn modelId="{CD9200FC-C98A-490E-AFA0-F527D55AFDF1}" srcId="{C7C5123C-89E4-4F52-9AA6-5969D171F25C}" destId="{95DF9BD6-93FC-4B85-9CE8-0D977034962D}" srcOrd="2" destOrd="0" parTransId="{EFE228B7-EADB-43B7-87C4-23247742FA5D}" sibTransId="{187DC58F-3CEA-4AA1-8291-FFAA3BD4324C}"/>
    <dgm:cxn modelId="{D8DAEA97-2752-4EE4-869D-512AA252E05A}" type="presParOf" srcId="{4F4AF917-26B6-4BF9-8B3E-F7462E5C39FD}" destId="{31C0992C-3082-4C3E-8831-04D2A1454D82}" srcOrd="0" destOrd="0" presId="urn:microsoft.com/office/officeart/2005/8/layout/hierarchy2"/>
    <dgm:cxn modelId="{358FA612-20A8-4881-8D66-D47FFBA5A865}" type="presParOf" srcId="{31C0992C-3082-4C3E-8831-04D2A1454D82}" destId="{55F68F0F-7ACA-4555-85CE-ECE791EA2234}" srcOrd="0" destOrd="0" presId="urn:microsoft.com/office/officeart/2005/8/layout/hierarchy2"/>
    <dgm:cxn modelId="{29E725AD-DA56-48F7-ADB1-CF261975D6B1}" type="presParOf" srcId="{31C0992C-3082-4C3E-8831-04D2A1454D82}" destId="{998F2E4D-0E72-4C24-8DCC-38E9B4D39345}" srcOrd="1" destOrd="0" presId="urn:microsoft.com/office/officeart/2005/8/layout/hierarchy2"/>
    <dgm:cxn modelId="{1D0BD59A-D3BC-4DD8-B9DA-9332D8A94C89}" type="presParOf" srcId="{998F2E4D-0E72-4C24-8DCC-38E9B4D39345}" destId="{A5F47D2F-F47A-4D40-A2AC-2294BE794C3E}" srcOrd="0" destOrd="0" presId="urn:microsoft.com/office/officeart/2005/8/layout/hierarchy2"/>
    <dgm:cxn modelId="{69C17EAD-0FAC-469B-A172-48801F3BE1E9}" type="presParOf" srcId="{A5F47D2F-F47A-4D40-A2AC-2294BE794C3E}" destId="{BA538774-DC1F-4F68-8867-E92EC66179FA}" srcOrd="0" destOrd="0" presId="urn:microsoft.com/office/officeart/2005/8/layout/hierarchy2"/>
    <dgm:cxn modelId="{36B4350E-ED7B-4AB7-A8BA-49F702FF4272}" type="presParOf" srcId="{998F2E4D-0E72-4C24-8DCC-38E9B4D39345}" destId="{2E2EDB2A-EAB0-4BB4-ADD8-9767856AC2C3}" srcOrd="1" destOrd="0" presId="urn:microsoft.com/office/officeart/2005/8/layout/hierarchy2"/>
    <dgm:cxn modelId="{EF5312DD-D51F-4EB8-A783-F4BF3FBB97A2}" type="presParOf" srcId="{2E2EDB2A-EAB0-4BB4-ADD8-9767856AC2C3}" destId="{B9C1B088-4778-4FC6-BD2E-8FEBEB54E02E}" srcOrd="0" destOrd="0" presId="urn:microsoft.com/office/officeart/2005/8/layout/hierarchy2"/>
    <dgm:cxn modelId="{4A66FBFE-802D-4080-AF17-0757644CFDC6}" type="presParOf" srcId="{2E2EDB2A-EAB0-4BB4-ADD8-9767856AC2C3}" destId="{2BA87B1F-D7EA-4D77-BB6D-9038F3A7B68C}" srcOrd="1" destOrd="0" presId="urn:microsoft.com/office/officeart/2005/8/layout/hierarchy2"/>
    <dgm:cxn modelId="{A0013107-45BE-457E-A41D-E6ADB4F013D0}" type="presParOf" srcId="{2BA87B1F-D7EA-4D77-BB6D-9038F3A7B68C}" destId="{1617DBF4-B0FD-41C4-ADEA-C11C7F56F4FE}" srcOrd="0" destOrd="0" presId="urn:microsoft.com/office/officeart/2005/8/layout/hierarchy2"/>
    <dgm:cxn modelId="{BD6B36C6-5D06-4712-AC20-D191EA17ACC2}" type="presParOf" srcId="{1617DBF4-B0FD-41C4-ADEA-C11C7F56F4FE}" destId="{9B31D1C7-5EDC-4629-B5E8-D6C6B6DC21EA}" srcOrd="0" destOrd="0" presId="urn:microsoft.com/office/officeart/2005/8/layout/hierarchy2"/>
    <dgm:cxn modelId="{0E41EDDA-95BE-4A8D-A602-B4C8D3976F77}" type="presParOf" srcId="{2BA87B1F-D7EA-4D77-BB6D-9038F3A7B68C}" destId="{0744BE96-272A-4BEF-B15E-9200EB251378}" srcOrd="1" destOrd="0" presId="urn:microsoft.com/office/officeart/2005/8/layout/hierarchy2"/>
    <dgm:cxn modelId="{69E10386-BE33-460C-9382-EBF11E929CDB}" type="presParOf" srcId="{0744BE96-272A-4BEF-B15E-9200EB251378}" destId="{2AFA8965-CC0A-491E-9951-FA342D5A3B89}" srcOrd="0" destOrd="0" presId="urn:microsoft.com/office/officeart/2005/8/layout/hierarchy2"/>
    <dgm:cxn modelId="{2437284C-A0A9-4007-B38E-9D5584178A35}" type="presParOf" srcId="{0744BE96-272A-4BEF-B15E-9200EB251378}" destId="{92068E91-829C-43B3-9FBD-73084585E407}" srcOrd="1" destOrd="0" presId="urn:microsoft.com/office/officeart/2005/8/layout/hierarchy2"/>
    <dgm:cxn modelId="{A1BF6C12-2C5A-404F-B75B-0E56299F247D}" type="presParOf" srcId="{998F2E4D-0E72-4C24-8DCC-38E9B4D39345}" destId="{83B7D7E4-6FC8-4D5D-A02E-4CDAFD1E3C53}" srcOrd="2" destOrd="0" presId="urn:microsoft.com/office/officeart/2005/8/layout/hierarchy2"/>
    <dgm:cxn modelId="{342070C6-64BE-4BF0-96A9-C49F90C80FD2}" type="presParOf" srcId="{83B7D7E4-6FC8-4D5D-A02E-4CDAFD1E3C53}" destId="{B9C7B7E6-13EF-4976-B1EC-1AB4E072E960}" srcOrd="0" destOrd="0" presId="urn:microsoft.com/office/officeart/2005/8/layout/hierarchy2"/>
    <dgm:cxn modelId="{42AB404B-AE1F-45D4-8BE3-0450B49578A9}" type="presParOf" srcId="{998F2E4D-0E72-4C24-8DCC-38E9B4D39345}" destId="{5182EEB7-547B-4FD4-ADF2-77F94D7D9976}" srcOrd="3" destOrd="0" presId="urn:microsoft.com/office/officeart/2005/8/layout/hierarchy2"/>
    <dgm:cxn modelId="{966F3311-3776-49DD-A036-0AA6B91467DE}" type="presParOf" srcId="{5182EEB7-547B-4FD4-ADF2-77F94D7D9976}" destId="{E5DE6D4C-3543-48E8-957F-BEFFF64C6F66}" srcOrd="0" destOrd="0" presId="urn:microsoft.com/office/officeart/2005/8/layout/hierarchy2"/>
    <dgm:cxn modelId="{D41F1BFD-5139-43FC-B16F-7DEED0E65756}" type="presParOf" srcId="{5182EEB7-547B-4FD4-ADF2-77F94D7D9976}" destId="{C3445EC5-1C22-4A6D-9085-E9908FA7C57E}" srcOrd="1" destOrd="0" presId="urn:microsoft.com/office/officeart/2005/8/layout/hierarchy2"/>
    <dgm:cxn modelId="{3B5405BC-4696-4A7B-A0EF-028BADC5B29F}" type="presParOf" srcId="{C3445EC5-1C22-4A6D-9085-E9908FA7C57E}" destId="{E1A92831-4C6A-4C62-9AA1-74E0478DA917}" srcOrd="0" destOrd="0" presId="urn:microsoft.com/office/officeart/2005/8/layout/hierarchy2"/>
    <dgm:cxn modelId="{E6DE1D39-4117-4258-B700-6CDD5D4583A3}" type="presParOf" srcId="{E1A92831-4C6A-4C62-9AA1-74E0478DA917}" destId="{E535644F-F023-4D52-A2ED-849996ABDDD5}" srcOrd="0" destOrd="0" presId="urn:microsoft.com/office/officeart/2005/8/layout/hierarchy2"/>
    <dgm:cxn modelId="{4D143965-77E1-4130-9D9C-650A96ACF5BE}" type="presParOf" srcId="{C3445EC5-1C22-4A6D-9085-E9908FA7C57E}" destId="{2A471319-DA70-420E-8F11-94C7ACCE8EF3}" srcOrd="1" destOrd="0" presId="urn:microsoft.com/office/officeart/2005/8/layout/hierarchy2"/>
    <dgm:cxn modelId="{3249CBE6-209F-4F41-A8D5-D88C78F9E780}" type="presParOf" srcId="{2A471319-DA70-420E-8F11-94C7ACCE8EF3}" destId="{7A861784-8B2A-45D9-A004-39752689D8C8}" srcOrd="0" destOrd="0" presId="urn:microsoft.com/office/officeart/2005/8/layout/hierarchy2"/>
    <dgm:cxn modelId="{4C4BFD38-844E-4B54-944A-E68B8746EBCE}" type="presParOf" srcId="{2A471319-DA70-420E-8F11-94C7ACCE8EF3}" destId="{E29C6EA6-51C2-4A67-A4F2-27E477FAC046}" srcOrd="1" destOrd="0" presId="urn:microsoft.com/office/officeart/2005/8/layout/hierarchy2"/>
    <dgm:cxn modelId="{5963BCFE-FB2E-4F33-B38C-D6A7FB741511}" type="presParOf" srcId="{998F2E4D-0E72-4C24-8DCC-38E9B4D39345}" destId="{9E1FE0C5-2FEE-43F7-A2D5-F8C560B5AD23}" srcOrd="4" destOrd="0" presId="urn:microsoft.com/office/officeart/2005/8/layout/hierarchy2"/>
    <dgm:cxn modelId="{E3E5E27E-F65C-4688-BC28-7407C9B4A6D4}" type="presParOf" srcId="{9E1FE0C5-2FEE-43F7-A2D5-F8C560B5AD23}" destId="{245CDF0E-A3BC-46ED-8435-5346DB728CBE}" srcOrd="0" destOrd="0" presId="urn:microsoft.com/office/officeart/2005/8/layout/hierarchy2"/>
    <dgm:cxn modelId="{ABBAFB53-EE51-4967-97B1-93036313EA88}" type="presParOf" srcId="{998F2E4D-0E72-4C24-8DCC-38E9B4D39345}" destId="{BA3380D3-9AB6-4447-87B3-F1A374EBE984}" srcOrd="5" destOrd="0" presId="urn:microsoft.com/office/officeart/2005/8/layout/hierarchy2"/>
    <dgm:cxn modelId="{9463E944-18AD-4F83-BE7E-A126F7D85056}" type="presParOf" srcId="{BA3380D3-9AB6-4447-87B3-F1A374EBE984}" destId="{B88545DF-6A40-43B2-88D3-52BF0577B595}" srcOrd="0" destOrd="0" presId="urn:microsoft.com/office/officeart/2005/8/layout/hierarchy2"/>
    <dgm:cxn modelId="{1841FFB8-1A65-4148-B93B-F0358143483F}" type="presParOf" srcId="{BA3380D3-9AB6-4447-87B3-F1A374EBE984}" destId="{1952563A-2F70-412D-8591-25ABFA0AC4A8}" srcOrd="1" destOrd="0" presId="urn:microsoft.com/office/officeart/2005/8/layout/hierarchy2"/>
    <dgm:cxn modelId="{C7AC4899-822C-4D6E-8D56-8FC6BDA3A3D2}" type="presParOf" srcId="{1952563A-2F70-412D-8591-25ABFA0AC4A8}" destId="{3C55E6F9-E478-4093-B4C2-D2A72C81A917}" srcOrd="0" destOrd="0" presId="urn:microsoft.com/office/officeart/2005/8/layout/hierarchy2"/>
    <dgm:cxn modelId="{437A9B78-B1F3-40AB-8216-86A74FD72A02}" type="presParOf" srcId="{3C55E6F9-E478-4093-B4C2-D2A72C81A917}" destId="{C2D8FE9A-35F3-4D7D-BB38-96DA1C496860}" srcOrd="0" destOrd="0" presId="urn:microsoft.com/office/officeart/2005/8/layout/hierarchy2"/>
    <dgm:cxn modelId="{CD1578B1-37F4-4EE5-B27A-A533820575D9}" type="presParOf" srcId="{1952563A-2F70-412D-8591-25ABFA0AC4A8}" destId="{CBFF459D-2B79-4FDE-BB7D-81910290821B}" srcOrd="1" destOrd="0" presId="urn:microsoft.com/office/officeart/2005/8/layout/hierarchy2"/>
    <dgm:cxn modelId="{0102F942-E7A8-4520-88CB-48F8FEC9F035}" type="presParOf" srcId="{CBFF459D-2B79-4FDE-BB7D-81910290821B}" destId="{DB4930DD-2A82-4C45-940A-DE41B41B1430}" srcOrd="0" destOrd="0" presId="urn:microsoft.com/office/officeart/2005/8/layout/hierarchy2"/>
    <dgm:cxn modelId="{2B3965AF-373A-4E40-B568-50C8EDFA47F3}" type="presParOf" srcId="{CBFF459D-2B79-4FDE-BB7D-81910290821B}" destId="{EAADEE75-2753-450B-A105-E8078465F2F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5E2F57A-1632-4FE6-A900-1EEC1BE61F02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C7C5123C-89E4-4F52-9AA6-5969D171F25C}">
      <dgm:prSet phldrT="[טקסט]"/>
      <dgm:spPr/>
      <dgm:t>
        <a:bodyPr/>
        <a:lstStyle/>
        <a:p>
          <a:pPr rtl="1"/>
          <a:r>
            <a:rPr lang="he-IL"/>
            <a:t>הטענה:</a:t>
          </a:r>
        </a:p>
        <a:p>
          <a:pPr rtl="1"/>
          <a:r>
            <a:rPr lang="he-IL"/>
            <a:t>צימצום הבחינות או ביטולן- טעות</a:t>
          </a:r>
        </a:p>
        <a:p>
          <a:pPr rtl="1"/>
          <a:endParaRPr lang="he-IL"/>
        </a:p>
      </dgm:t>
    </dgm:pt>
    <dgm:pt modelId="{54C938C4-6A94-4C04-85FE-2D392DC522D2}" type="parTrans" cxnId="{635FFE9F-41BC-419B-B962-20BD40F7051B}">
      <dgm:prSet/>
      <dgm:spPr/>
      <dgm:t>
        <a:bodyPr/>
        <a:lstStyle/>
        <a:p>
          <a:pPr rtl="1"/>
          <a:endParaRPr lang="he-IL"/>
        </a:p>
      </dgm:t>
    </dgm:pt>
    <dgm:pt modelId="{809CB13A-3709-411E-AB84-93AC677F692D}" type="sibTrans" cxnId="{635FFE9F-41BC-419B-B962-20BD40F7051B}">
      <dgm:prSet/>
      <dgm:spPr/>
      <dgm:t>
        <a:bodyPr/>
        <a:lstStyle/>
        <a:p>
          <a:pPr rtl="1"/>
          <a:endParaRPr lang="he-IL"/>
        </a:p>
      </dgm:t>
    </dgm:pt>
    <dgm:pt modelId="{8B6646FB-B150-4E1D-99DA-B4E4B3553542}">
      <dgm:prSet phldrT="[טקסט]"/>
      <dgm:spPr/>
      <dgm:t>
        <a:bodyPr/>
        <a:lstStyle/>
        <a:p>
          <a:pPr rtl="1"/>
          <a:r>
            <a:rPr lang="he-IL"/>
            <a:t>טענת נגד 1</a:t>
          </a:r>
        </a:p>
        <a:p>
          <a:pPr rtl="1"/>
          <a:r>
            <a:rPr lang="he-IL"/>
            <a:t>הבחינותאינן מדד טוב של ידיעת התלמידים</a:t>
          </a:r>
        </a:p>
      </dgm:t>
    </dgm:pt>
    <dgm:pt modelId="{E313B0D8-CA97-4F5B-89E2-A615643397CE}" type="parTrans" cxnId="{168E4A25-AEC0-414A-A8CC-0AD89A5C744C}">
      <dgm:prSet/>
      <dgm:spPr/>
      <dgm:t>
        <a:bodyPr/>
        <a:lstStyle/>
        <a:p>
          <a:pPr rtl="1"/>
          <a:endParaRPr lang="he-IL"/>
        </a:p>
      </dgm:t>
    </dgm:pt>
    <dgm:pt modelId="{6C580E0F-AE89-41C8-A5CC-C5362F76B790}" type="sibTrans" cxnId="{168E4A25-AEC0-414A-A8CC-0AD89A5C744C}">
      <dgm:prSet/>
      <dgm:spPr/>
      <dgm:t>
        <a:bodyPr/>
        <a:lstStyle/>
        <a:p>
          <a:pPr rtl="1"/>
          <a:endParaRPr lang="he-IL"/>
        </a:p>
      </dgm:t>
    </dgm:pt>
    <dgm:pt modelId="{ED382109-5FE8-40B4-BCE1-69C8A269EED1}">
      <dgm:prSet phldrT="[טקסט]"/>
      <dgm:spPr/>
      <dgm:t>
        <a:bodyPr/>
        <a:lstStyle/>
        <a:p>
          <a:pPr rtl="1"/>
          <a:r>
            <a:rPr lang="he-IL"/>
            <a:t>הפרכה </a:t>
          </a:r>
        </a:p>
        <a:p>
          <a:pPr rtl="1"/>
          <a:r>
            <a:rPr lang="he-IL"/>
            <a:t>פסגה ג: הבחינה יכולה להעריך את יכולותיו של התלמיד..</a:t>
          </a:r>
        </a:p>
        <a:p>
          <a:pPr rtl="1"/>
          <a:r>
            <a:rPr lang="he-IL"/>
            <a:t>פסקה ד: תוצאות בחינות הבגרות מנבאות את מידת הצלחתו של התלמיד באוניברסיטה.</a:t>
          </a:r>
        </a:p>
      </dgm:t>
    </dgm:pt>
    <dgm:pt modelId="{CA1E705F-7B81-4D80-9186-34F068BF46F3}" type="parTrans" cxnId="{1D36C521-F586-4B32-9975-366FC645BCB9}">
      <dgm:prSet/>
      <dgm:spPr/>
      <dgm:t>
        <a:bodyPr/>
        <a:lstStyle/>
        <a:p>
          <a:pPr rtl="1"/>
          <a:endParaRPr lang="he-IL"/>
        </a:p>
      </dgm:t>
    </dgm:pt>
    <dgm:pt modelId="{C0465557-3973-4B54-AB97-363FE4622FD7}" type="sibTrans" cxnId="{1D36C521-F586-4B32-9975-366FC645BCB9}">
      <dgm:prSet/>
      <dgm:spPr/>
      <dgm:t>
        <a:bodyPr/>
        <a:lstStyle/>
        <a:p>
          <a:pPr rtl="1"/>
          <a:endParaRPr lang="he-IL"/>
        </a:p>
      </dgm:t>
    </dgm:pt>
    <dgm:pt modelId="{8817F4C6-292A-4802-891B-DAFC5A402259}">
      <dgm:prSet phldrT="[טקסט]"/>
      <dgm:spPr/>
      <dgm:t>
        <a:bodyPr/>
        <a:lstStyle/>
        <a:p>
          <a:pPr rtl="1"/>
          <a:r>
            <a:rPr lang="he-IL"/>
            <a:t>טענת נגד 2 </a:t>
          </a:r>
        </a:p>
        <a:p>
          <a:pPr rtl="1"/>
          <a:r>
            <a:rPr lang="he-IL"/>
            <a:t>הבחינות מלחיצות</a:t>
          </a:r>
        </a:p>
      </dgm:t>
    </dgm:pt>
    <dgm:pt modelId="{983537EF-F202-4C7D-AC79-5491065908E6}" type="parTrans" cxnId="{C381CC9F-45F5-473B-AF11-35A35EB197A0}">
      <dgm:prSet/>
      <dgm:spPr/>
      <dgm:t>
        <a:bodyPr/>
        <a:lstStyle/>
        <a:p>
          <a:pPr rtl="1"/>
          <a:endParaRPr lang="he-IL"/>
        </a:p>
      </dgm:t>
    </dgm:pt>
    <dgm:pt modelId="{ECF4D6E6-21EE-49BE-85EB-0AAB4FDB8005}" type="sibTrans" cxnId="{C381CC9F-45F5-473B-AF11-35A35EB197A0}">
      <dgm:prSet/>
      <dgm:spPr/>
      <dgm:t>
        <a:bodyPr/>
        <a:lstStyle/>
        <a:p>
          <a:pPr rtl="1"/>
          <a:endParaRPr lang="he-IL"/>
        </a:p>
      </dgm:t>
    </dgm:pt>
    <dgm:pt modelId="{CDE4DDEA-09DE-487C-88F6-62ACC87BCF42}">
      <dgm:prSet phldrT="[טקסט]"/>
      <dgm:spPr/>
      <dgm:t>
        <a:bodyPr/>
        <a:lstStyle/>
        <a:p>
          <a:pPr rtl="1"/>
          <a:r>
            <a:rPr lang="he-IL"/>
            <a:t>הפרכה</a:t>
          </a:r>
        </a:p>
        <a:p>
          <a:pPr rtl="1"/>
          <a:r>
            <a:rPr lang="he-IL"/>
            <a:t>היכולת לעמוד בלחצים היא תכונה חשובה שכדאי לרכוש אותה</a:t>
          </a:r>
        </a:p>
      </dgm:t>
    </dgm:pt>
    <dgm:pt modelId="{05DFA1B1-86C2-498F-A439-26BE6DF80E93}" type="parTrans" cxnId="{185F726E-D585-4A90-AF1C-AE7F0C266256}">
      <dgm:prSet/>
      <dgm:spPr/>
      <dgm:t>
        <a:bodyPr/>
        <a:lstStyle/>
        <a:p>
          <a:pPr rtl="1"/>
          <a:endParaRPr lang="he-IL"/>
        </a:p>
      </dgm:t>
    </dgm:pt>
    <dgm:pt modelId="{A6DA471F-CEB8-4EBE-980F-3A9AABAE0275}" type="sibTrans" cxnId="{185F726E-D585-4A90-AF1C-AE7F0C266256}">
      <dgm:prSet/>
      <dgm:spPr/>
      <dgm:t>
        <a:bodyPr/>
        <a:lstStyle/>
        <a:p>
          <a:pPr rtl="1"/>
          <a:endParaRPr lang="he-IL"/>
        </a:p>
      </dgm:t>
    </dgm:pt>
    <dgm:pt modelId="{4F4AF917-26B6-4BF9-8B3E-F7462E5C39FD}" type="pres">
      <dgm:prSet presAssocID="{15E2F57A-1632-4FE6-A900-1EEC1BE61F0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31C0992C-3082-4C3E-8831-04D2A1454D82}" type="pres">
      <dgm:prSet presAssocID="{C7C5123C-89E4-4F52-9AA6-5969D171F25C}" presName="root1" presStyleCnt="0"/>
      <dgm:spPr/>
    </dgm:pt>
    <dgm:pt modelId="{55F68F0F-7ACA-4555-85CE-ECE791EA2234}" type="pres">
      <dgm:prSet presAssocID="{C7C5123C-89E4-4F52-9AA6-5969D171F25C}" presName="LevelOneTextNode" presStyleLbl="node0" presStyleIdx="0" presStyleCnt="1">
        <dgm:presLayoutVars>
          <dgm:chPref val="3"/>
        </dgm:presLayoutVars>
      </dgm:prSet>
      <dgm:spPr/>
    </dgm:pt>
    <dgm:pt modelId="{998F2E4D-0E72-4C24-8DCC-38E9B4D39345}" type="pres">
      <dgm:prSet presAssocID="{C7C5123C-89E4-4F52-9AA6-5969D171F25C}" presName="level2hierChild" presStyleCnt="0"/>
      <dgm:spPr/>
    </dgm:pt>
    <dgm:pt modelId="{A5F47D2F-F47A-4D40-A2AC-2294BE794C3E}" type="pres">
      <dgm:prSet presAssocID="{E313B0D8-CA97-4F5B-89E2-A615643397CE}" presName="conn2-1" presStyleLbl="parChTrans1D2" presStyleIdx="0" presStyleCnt="2"/>
      <dgm:spPr/>
    </dgm:pt>
    <dgm:pt modelId="{BA538774-DC1F-4F68-8867-E92EC66179FA}" type="pres">
      <dgm:prSet presAssocID="{E313B0D8-CA97-4F5B-89E2-A615643397CE}" presName="connTx" presStyleLbl="parChTrans1D2" presStyleIdx="0" presStyleCnt="2"/>
      <dgm:spPr/>
    </dgm:pt>
    <dgm:pt modelId="{2E2EDB2A-EAB0-4BB4-ADD8-9767856AC2C3}" type="pres">
      <dgm:prSet presAssocID="{8B6646FB-B150-4E1D-99DA-B4E4B3553542}" presName="root2" presStyleCnt="0"/>
      <dgm:spPr/>
    </dgm:pt>
    <dgm:pt modelId="{B9C1B088-4778-4FC6-BD2E-8FEBEB54E02E}" type="pres">
      <dgm:prSet presAssocID="{8B6646FB-B150-4E1D-99DA-B4E4B3553542}" presName="LevelTwoTextNode" presStyleLbl="node2" presStyleIdx="0" presStyleCnt="2">
        <dgm:presLayoutVars>
          <dgm:chPref val="3"/>
        </dgm:presLayoutVars>
      </dgm:prSet>
      <dgm:spPr/>
    </dgm:pt>
    <dgm:pt modelId="{2BA87B1F-D7EA-4D77-BB6D-9038F3A7B68C}" type="pres">
      <dgm:prSet presAssocID="{8B6646FB-B150-4E1D-99DA-B4E4B3553542}" presName="level3hierChild" presStyleCnt="0"/>
      <dgm:spPr/>
    </dgm:pt>
    <dgm:pt modelId="{1617DBF4-B0FD-41C4-ADEA-C11C7F56F4FE}" type="pres">
      <dgm:prSet presAssocID="{CA1E705F-7B81-4D80-9186-34F068BF46F3}" presName="conn2-1" presStyleLbl="parChTrans1D3" presStyleIdx="0" presStyleCnt="2"/>
      <dgm:spPr/>
    </dgm:pt>
    <dgm:pt modelId="{9B31D1C7-5EDC-4629-B5E8-D6C6B6DC21EA}" type="pres">
      <dgm:prSet presAssocID="{CA1E705F-7B81-4D80-9186-34F068BF46F3}" presName="connTx" presStyleLbl="parChTrans1D3" presStyleIdx="0" presStyleCnt="2"/>
      <dgm:spPr/>
    </dgm:pt>
    <dgm:pt modelId="{0744BE96-272A-4BEF-B15E-9200EB251378}" type="pres">
      <dgm:prSet presAssocID="{ED382109-5FE8-40B4-BCE1-69C8A269EED1}" presName="root2" presStyleCnt="0"/>
      <dgm:spPr/>
    </dgm:pt>
    <dgm:pt modelId="{2AFA8965-CC0A-491E-9951-FA342D5A3B89}" type="pres">
      <dgm:prSet presAssocID="{ED382109-5FE8-40B4-BCE1-69C8A269EED1}" presName="LevelTwoTextNode" presStyleLbl="node3" presStyleIdx="0" presStyleCnt="2" custScaleY="265960">
        <dgm:presLayoutVars>
          <dgm:chPref val="3"/>
        </dgm:presLayoutVars>
      </dgm:prSet>
      <dgm:spPr/>
    </dgm:pt>
    <dgm:pt modelId="{92068E91-829C-43B3-9FBD-73084585E407}" type="pres">
      <dgm:prSet presAssocID="{ED382109-5FE8-40B4-BCE1-69C8A269EED1}" presName="level3hierChild" presStyleCnt="0"/>
      <dgm:spPr/>
    </dgm:pt>
    <dgm:pt modelId="{83B7D7E4-6FC8-4D5D-A02E-4CDAFD1E3C53}" type="pres">
      <dgm:prSet presAssocID="{983537EF-F202-4C7D-AC79-5491065908E6}" presName="conn2-1" presStyleLbl="parChTrans1D2" presStyleIdx="1" presStyleCnt="2"/>
      <dgm:spPr/>
    </dgm:pt>
    <dgm:pt modelId="{B9C7B7E6-13EF-4976-B1EC-1AB4E072E960}" type="pres">
      <dgm:prSet presAssocID="{983537EF-F202-4C7D-AC79-5491065908E6}" presName="connTx" presStyleLbl="parChTrans1D2" presStyleIdx="1" presStyleCnt="2"/>
      <dgm:spPr/>
    </dgm:pt>
    <dgm:pt modelId="{5182EEB7-547B-4FD4-ADF2-77F94D7D9976}" type="pres">
      <dgm:prSet presAssocID="{8817F4C6-292A-4802-891B-DAFC5A402259}" presName="root2" presStyleCnt="0"/>
      <dgm:spPr/>
    </dgm:pt>
    <dgm:pt modelId="{E5DE6D4C-3543-48E8-957F-BEFFF64C6F66}" type="pres">
      <dgm:prSet presAssocID="{8817F4C6-292A-4802-891B-DAFC5A402259}" presName="LevelTwoTextNode" presStyleLbl="node2" presStyleIdx="1" presStyleCnt="2">
        <dgm:presLayoutVars>
          <dgm:chPref val="3"/>
        </dgm:presLayoutVars>
      </dgm:prSet>
      <dgm:spPr/>
    </dgm:pt>
    <dgm:pt modelId="{C3445EC5-1C22-4A6D-9085-E9908FA7C57E}" type="pres">
      <dgm:prSet presAssocID="{8817F4C6-292A-4802-891B-DAFC5A402259}" presName="level3hierChild" presStyleCnt="0"/>
      <dgm:spPr/>
    </dgm:pt>
    <dgm:pt modelId="{E1A92831-4C6A-4C62-9AA1-74E0478DA917}" type="pres">
      <dgm:prSet presAssocID="{05DFA1B1-86C2-498F-A439-26BE6DF80E93}" presName="conn2-1" presStyleLbl="parChTrans1D3" presStyleIdx="1" presStyleCnt="2"/>
      <dgm:spPr/>
    </dgm:pt>
    <dgm:pt modelId="{E535644F-F023-4D52-A2ED-849996ABDDD5}" type="pres">
      <dgm:prSet presAssocID="{05DFA1B1-86C2-498F-A439-26BE6DF80E93}" presName="connTx" presStyleLbl="parChTrans1D3" presStyleIdx="1" presStyleCnt="2"/>
      <dgm:spPr/>
    </dgm:pt>
    <dgm:pt modelId="{2A471319-DA70-420E-8F11-94C7ACCE8EF3}" type="pres">
      <dgm:prSet presAssocID="{CDE4DDEA-09DE-487C-88F6-62ACC87BCF42}" presName="root2" presStyleCnt="0"/>
      <dgm:spPr/>
    </dgm:pt>
    <dgm:pt modelId="{7A861784-8B2A-45D9-A004-39752689D8C8}" type="pres">
      <dgm:prSet presAssocID="{CDE4DDEA-09DE-487C-88F6-62ACC87BCF42}" presName="LevelTwoTextNode" presStyleLbl="node3" presStyleIdx="1" presStyleCnt="2">
        <dgm:presLayoutVars>
          <dgm:chPref val="3"/>
        </dgm:presLayoutVars>
      </dgm:prSet>
      <dgm:spPr/>
    </dgm:pt>
    <dgm:pt modelId="{E29C6EA6-51C2-4A67-A4F2-27E477FAC046}" type="pres">
      <dgm:prSet presAssocID="{CDE4DDEA-09DE-487C-88F6-62ACC87BCF42}" presName="level3hierChild" presStyleCnt="0"/>
      <dgm:spPr/>
    </dgm:pt>
  </dgm:ptLst>
  <dgm:cxnLst>
    <dgm:cxn modelId="{9EAFDA04-31ED-4C6C-99B7-75DF450CF251}" type="presOf" srcId="{CA1E705F-7B81-4D80-9186-34F068BF46F3}" destId="{9B31D1C7-5EDC-4629-B5E8-D6C6B6DC21EA}" srcOrd="1" destOrd="0" presId="urn:microsoft.com/office/officeart/2005/8/layout/hierarchy2"/>
    <dgm:cxn modelId="{8EF8511F-8155-4F39-AFF7-B53F667AB8C0}" type="presOf" srcId="{8817F4C6-292A-4802-891B-DAFC5A402259}" destId="{E5DE6D4C-3543-48E8-957F-BEFFF64C6F66}" srcOrd="0" destOrd="0" presId="urn:microsoft.com/office/officeart/2005/8/layout/hierarchy2"/>
    <dgm:cxn modelId="{1D36C521-F586-4B32-9975-366FC645BCB9}" srcId="{8B6646FB-B150-4E1D-99DA-B4E4B3553542}" destId="{ED382109-5FE8-40B4-BCE1-69C8A269EED1}" srcOrd="0" destOrd="0" parTransId="{CA1E705F-7B81-4D80-9186-34F068BF46F3}" sibTransId="{C0465557-3973-4B54-AB97-363FE4622FD7}"/>
    <dgm:cxn modelId="{168E4A25-AEC0-414A-A8CC-0AD89A5C744C}" srcId="{C7C5123C-89E4-4F52-9AA6-5969D171F25C}" destId="{8B6646FB-B150-4E1D-99DA-B4E4B3553542}" srcOrd="0" destOrd="0" parTransId="{E313B0D8-CA97-4F5B-89E2-A615643397CE}" sibTransId="{6C580E0F-AE89-41C8-A5CC-C5362F76B790}"/>
    <dgm:cxn modelId="{E5BF0634-BA5A-4C7D-912C-113E1BFB570C}" type="presOf" srcId="{8B6646FB-B150-4E1D-99DA-B4E4B3553542}" destId="{B9C1B088-4778-4FC6-BD2E-8FEBEB54E02E}" srcOrd="0" destOrd="0" presId="urn:microsoft.com/office/officeart/2005/8/layout/hierarchy2"/>
    <dgm:cxn modelId="{1E114A34-0968-4838-A256-8DE01120E005}" type="presOf" srcId="{CDE4DDEA-09DE-487C-88F6-62ACC87BCF42}" destId="{7A861784-8B2A-45D9-A004-39752689D8C8}" srcOrd="0" destOrd="0" presId="urn:microsoft.com/office/officeart/2005/8/layout/hierarchy2"/>
    <dgm:cxn modelId="{8CBD9368-09A5-4AF1-B368-C66AD820A50C}" type="presOf" srcId="{05DFA1B1-86C2-498F-A439-26BE6DF80E93}" destId="{E1A92831-4C6A-4C62-9AA1-74E0478DA917}" srcOrd="0" destOrd="0" presId="urn:microsoft.com/office/officeart/2005/8/layout/hierarchy2"/>
    <dgm:cxn modelId="{185F726E-D585-4A90-AF1C-AE7F0C266256}" srcId="{8817F4C6-292A-4802-891B-DAFC5A402259}" destId="{CDE4DDEA-09DE-487C-88F6-62ACC87BCF42}" srcOrd="0" destOrd="0" parTransId="{05DFA1B1-86C2-498F-A439-26BE6DF80E93}" sibTransId="{A6DA471F-CEB8-4EBE-980F-3A9AABAE0275}"/>
    <dgm:cxn modelId="{6DA10070-31F3-4699-B804-F54D6D90F21B}" type="presOf" srcId="{ED382109-5FE8-40B4-BCE1-69C8A269EED1}" destId="{2AFA8965-CC0A-491E-9951-FA342D5A3B89}" srcOrd="0" destOrd="0" presId="urn:microsoft.com/office/officeart/2005/8/layout/hierarchy2"/>
    <dgm:cxn modelId="{B1291278-213A-45AF-B266-E2346007F2B5}" type="presOf" srcId="{E313B0D8-CA97-4F5B-89E2-A615643397CE}" destId="{A5F47D2F-F47A-4D40-A2AC-2294BE794C3E}" srcOrd="0" destOrd="0" presId="urn:microsoft.com/office/officeart/2005/8/layout/hierarchy2"/>
    <dgm:cxn modelId="{5981075A-62D8-4862-A8D9-231C96226CC2}" type="presOf" srcId="{C7C5123C-89E4-4F52-9AA6-5969D171F25C}" destId="{55F68F0F-7ACA-4555-85CE-ECE791EA2234}" srcOrd="0" destOrd="0" presId="urn:microsoft.com/office/officeart/2005/8/layout/hierarchy2"/>
    <dgm:cxn modelId="{C381CC9F-45F5-473B-AF11-35A35EB197A0}" srcId="{C7C5123C-89E4-4F52-9AA6-5969D171F25C}" destId="{8817F4C6-292A-4802-891B-DAFC5A402259}" srcOrd="1" destOrd="0" parTransId="{983537EF-F202-4C7D-AC79-5491065908E6}" sibTransId="{ECF4D6E6-21EE-49BE-85EB-0AAB4FDB8005}"/>
    <dgm:cxn modelId="{635FFE9F-41BC-419B-B962-20BD40F7051B}" srcId="{15E2F57A-1632-4FE6-A900-1EEC1BE61F02}" destId="{C7C5123C-89E4-4F52-9AA6-5969D171F25C}" srcOrd="0" destOrd="0" parTransId="{54C938C4-6A94-4C04-85FE-2D392DC522D2}" sibTransId="{809CB13A-3709-411E-AB84-93AC677F692D}"/>
    <dgm:cxn modelId="{4D9A5CA3-1952-4432-AEDF-2F8310C5A4AD}" type="presOf" srcId="{CA1E705F-7B81-4D80-9186-34F068BF46F3}" destId="{1617DBF4-B0FD-41C4-ADEA-C11C7F56F4FE}" srcOrd="0" destOrd="0" presId="urn:microsoft.com/office/officeart/2005/8/layout/hierarchy2"/>
    <dgm:cxn modelId="{DB752BB0-01F9-438A-B18A-7A09BABD0B80}" type="presOf" srcId="{983537EF-F202-4C7D-AC79-5491065908E6}" destId="{B9C7B7E6-13EF-4976-B1EC-1AB4E072E960}" srcOrd="1" destOrd="0" presId="urn:microsoft.com/office/officeart/2005/8/layout/hierarchy2"/>
    <dgm:cxn modelId="{5E2FA3EA-5867-4BAD-A2B3-EF61153A9BC4}" type="presOf" srcId="{E313B0D8-CA97-4F5B-89E2-A615643397CE}" destId="{BA538774-DC1F-4F68-8867-E92EC66179FA}" srcOrd="1" destOrd="0" presId="urn:microsoft.com/office/officeart/2005/8/layout/hierarchy2"/>
    <dgm:cxn modelId="{14B503F3-1585-416F-91AF-1C28B03250B3}" type="presOf" srcId="{15E2F57A-1632-4FE6-A900-1EEC1BE61F02}" destId="{4F4AF917-26B6-4BF9-8B3E-F7462E5C39FD}" srcOrd="0" destOrd="0" presId="urn:microsoft.com/office/officeart/2005/8/layout/hierarchy2"/>
    <dgm:cxn modelId="{A80425F8-AEB8-4291-9D4F-03C91371F2A2}" type="presOf" srcId="{05DFA1B1-86C2-498F-A439-26BE6DF80E93}" destId="{E535644F-F023-4D52-A2ED-849996ABDDD5}" srcOrd="1" destOrd="0" presId="urn:microsoft.com/office/officeart/2005/8/layout/hierarchy2"/>
    <dgm:cxn modelId="{214248FA-2D1A-44CE-A34D-45F86BFFBAD2}" type="presOf" srcId="{983537EF-F202-4C7D-AC79-5491065908E6}" destId="{83B7D7E4-6FC8-4D5D-A02E-4CDAFD1E3C53}" srcOrd="0" destOrd="0" presId="urn:microsoft.com/office/officeart/2005/8/layout/hierarchy2"/>
    <dgm:cxn modelId="{D8DAEA97-2752-4EE4-869D-512AA252E05A}" type="presParOf" srcId="{4F4AF917-26B6-4BF9-8B3E-F7462E5C39FD}" destId="{31C0992C-3082-4C3E-8831-04D2A1454D82}" srcOrd="0" destOrd="0" presId="urn:microsoft.com/office/officeart/2005/8/layout/hierarchy2"/>
    <dgm:cxn modelId="{358FA612-20A8-4881-8D66-D47FFBA5A865}" type="presParOf" srcId="{31C0992C-3082-4C3E-8831-04D2A1454D82}" destId="{55F68F0F-7ACA-4555-85CE-ECE791EA2234}" srcOrd="0" destOrd="0" presId="urn:microsoft.com/office/officeart/2005/8/layout/hierarchy2"/>
    <dgm:cxn modelId="{29E725AD-DA56-48F7-ADB1-CF261975D6B1}" type="presParOf" srcId="{31C0992C-3082-4C3E-8831-04D2A1454D82}" destId="{998F2E4D-0E72-4C24-8DCC-38E9B4D39345}" srcOrd="1" destOrd="0" presId="urn:microsoft.com/office/officeart/2005/8/layout/hierarchy2"/>
    <dgm:cxn modelId="{1D0BD59A-D3BC-4DD8-B9DA-9332D8A94C89}" type="presParOf" srcId="{998F2E4D-0E72-4C24-8DCC-38E9B4D39345}" destId="{A5F47D2F-F47A-4D40-A2AC-2294BE794C3E}" srcOrd="0" destOrd="0" presId="urn:microsoft.com/office/officeart/2005/8/layout/hierarchy2"/>
    <dgm:cxn modelId="{69C17EAD-0FAC-469B-A172-48801F3BE1E9}" type="presParOf" srcId="{A5F47D2F-F47A-4D40-A2AC-2294BE794C3E}" destId="{BA538774-DC1F-4F68-8867-E92EC66179FA}" srcOrd="0" destOrd="0" presId="urn:microsoft.com/office/officeart/2005/8/layout/hierarchy2"/>
    <dgm:cxn modelId="{36B4350E-ED7B-4AB7-A8BA-49F702FF4272}" type="presParOf" srcId="{998F2E4D-0E72-4C24-8DCC-38E9B4D39345}" destId="{2E2EDB2A-EAB0-4BB4-ADD8-9767856AC2C3}" srcOrd="1" destOrd="0" presId="urn:microsoft.com/office/officeart/2005/8/layout/hierarchy2"/>
    <dgm:cxn modelId="{EF5312DD-D51F-4EB8-A783-F4BF3FBB97A2}" type="presParOf" srcId="{2E2EDB2A-EAB0-4BB4-ADD8-9767856AC2C3}" destId="{B9C1B088-4778-4FC6-BD2E-8FEBEB54E02E}" srcOrd="0" destOrd="0" presId="urn:microsoft.com/office/officeart/2005/8/layout/hierarchy2"/>
    <dgm:cxn modelId="{4A66FBFE-802D-4080-AF17-0757644CFDC6}" type="presParOf" srcId="{2E2EDB2A-EAB0-4BB4-ADD8-9767856AC2C3}" destId="{2BA87B1F-D7EA-4D77-BB6D-9038F3A7B68C}" srcOrd="1" destOrd="0" presId="urn:microsoft.com/office/officeart/2005/8/layout/hierarchy2"/>
    <dgm:cxn modelId="{A0013107-45BE-457E-A41D-E6ADB4F013D0}" type="presParOf" srcId="{2BA87B1F-D7EA-4D77-BB6D-9038F3A7B68C}" destId="{1617DBF4-B0FD-41C4-ADEA-C11C7F56F4FE}" srcOrd="0" destOrd="0" presId="urn:microsoft.com/office/officeart/2005/8/layout/hierarchy2"/>
    <dgm:cxn modelId="{BD6B36C6-5D06-4712-AC20-D191EA17ACC2}" type="presParOf" srcId="{1617DBF4-B0FD-41C4-ADEA-C11C7F56F4FE}" destId="{9B31D1C7-5EDC-4629-B5E8-D6C6B6DC21EA}" srcOrd="0" destOrd="0" presId="urn:microsoft.com/office/officeart/2005/8/layout/hierarchy2"/>
    <dgm:cxn modelId="{0E41EDDA-95BE-4A8D-A602-B4C8D3976F77}" type="presParOf" srcId="{2BA87B1F-D7EA-4D77-BB6D-9038F3A7B68C}" destId="{0744BE96-272A-4BEF-B15E-9200EB251378}" srcOrd="1" destOrd="0" presId="urn:microsoft.com/office/officeart/2005/8/layout/hierarchy2"/>
    <dgm:cxn modelId="{69E10386-BE33-460C-9382-EBF11E929CDB}" type="presParOf" srcId="{0744BE96-272A-4BEF-B15E-9200EB251378}" destId="{2AFA8965-CC0A-491E-9951-FA342D5A3B89}" srcOrd="0" destOrd="0" presId="urn:microsoft.com/office/officeart/2005/8/layout/hierarchy2"/>
    <dgm:cxn modelId="{2437284C-A0A9-4007-B38E-9D5584178A35}" type="presParOf" srcId="{0744BE96-272A-4BEF-B15E-9200EB251378}" destId="{92068E91-829C-43B3-9FBD-73084585E407}" srcOrd="1" destOrd="0" presId="urn:microsoft.com/office/officeart/2005/8/layout/hierarchy2"/>
    <dgm:cxn modelId="{A1BF6C12-2C5A-404F-B75B-0E56299F247D}" type="presParOf" srcId="{998F2E4D-0E72-4C24-8DCC-38E9B4D39345}" destId="{83B7D7E4-6FC8-4D5D-A02E-4CDAFD1E3C53}" srcOrd="2" destOrd="0" presId="urn:microsoft.com/office/officeart/2005/8/layout/hierarchy2"/>
    <dgm:cxn modelId="{342070C6-64BE-4BF0-96A9-C49F90C80FD2}" type="presParOf" srcId="{83B7D7E4-6FC8-4D5D-A02E-4CDAFD1E3C53}" destId="{B9C7B7E6-13EF-4976-B1EC-1AB4E072E960}" srcOrd="0" destOrd="0" presId="urn:microsoft.com/office/officeart/2005/8/layout/hierarchy2"/>
    <dgm:cxn modelId="{42AB404B-AE1F-45D4-8BE3-0450B49578A9}" type="presParOf" srcId="{998F2E4D-0E72-4C24-8DCC-38E9B4D39345}" destId="{5182EEB7-547B-4FD4-ADF2-77F94D7D9976}" srcOrd="3" destOrd="0" presId="urn:microsoft.com/office/officeart/2005/8/layout/hierarchy2"/>
    <dgm:cxn modelId="{966F3311-3776-49DD-A036-0AA6B91467DE}" type="presParOf" srcId="{5182EEB7-547B-4FD4-ADF2-77F94D7D9976}" destId="{E5DE6D4C-3543-48E8-957F-BEFFF64C6F66}" srcOrd="0" destOrd="0" presId="urn:microsoft.com/office/officeart/2005/8/layout/hierarchy2"/>
    <dgm:cxn modelId="{D41F1BFD-5139-43FC-B16F-7DEED0E65756}" type="presParOf" srcId="{5182EEB7-547B-4FD4-ADF2-77F94D7D9976}" destId="{C3445EC5-1C22-4A6D-9085-E9908FA7C57E}" srcOrd="1" destOrd="0" presId="urn:microsoft.com/office/officeart/2005/8/layout/hierarchy2"/>
    <dgm:cxn modelId="{3B5405BC-4696-4A7B-A0EF-028BADC5B29F}" type="presParOf" srcId="{C3445EC5-1C22-4A6D-9085-E9908FA7C57E}" destId="{E1A92831-4C6A-4C62-9AA1-74E0478DA917}" srcOrd="0" destOrd="0" presId="urn:microsoft.com/office/officeart/2005/8/layout/hierarchy2"/>
    <dgm:cxn modelId="{E6DE1D39-4117-4258-B700-6CDD5D4583A3}" type="presParOf" srcId="{E1A92831-4C6A-4C62-9AA1-74E0478DA917}" destId="{E535644F-F023-4D52-A2ED-849996ABDDD5}" srcOrd="0" destOrd="0" presId="urn:microsoft.com/office/officeart/2005/8/layout/hierarchy2"/>
    <dgm:cxn modelId="{4D143965-77E1-4130-9D9C-650A96ACF5BE}" type="presParOf" srcId="{C3445EC5-1C22-4A6D-9085-E9908FA7C57E}" destId="{2A471319-DA70-420E-8F11-94C7ACCE8EF3}" srcOrd="1" destOrd="0" presId="urn:microsoft.com/office/officeart/2005/8/layout/hierarchy2"/>
    <dgm:cxn modelId="{3249CBE6-209F-4F41-A8D5-D88C78F9E780}" type="presParOf" srcId="{2A471319-DA70-420E-8F11-94C7ACCE8EF3}" destId="{7A861784-8B2A-45D9-A004-39752689D8C8}" srcOrd="0" destOrd="0" presId="urn:microsoft.com/office/officeart/2005/8/layout/hierarchy2"/>
    <dgm:cxn modelId="{4C4BFD38-844E-4B54-944A-E68B8746EBCE}" type="presParOf" srcId="{2A471319-DA70-420E-8F11-94C7ACCE8EF3}" destId="{E29C6EA6-51C2-4A67-A4F2-27E477FAC04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68F0F-7ACA-4555-85CE-ECE791EA2234}">
      <dsp:nvSpPr>
        <dsp:cNvPr id="0" name=""/>
        <dsp:cNvSpPr/>
      </dsp:nvSpPr>
      <dsp:spPr>
        <a:xfrm>
          <a:off x="4736574" y="1558453"/>
          <a:ext cx="1690985" cy="845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הטענה: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אני בעד בחינות בגרות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300" kern="1200"/>
        </a:p>
      </dsp:txBody>
      <dsp:txXfrm>
        <a:off x="4761338" y="1583217"/>
        <a:ext cx="1641457" cy="795964"/>
      </dsp:txXfrm>
    </dsp:sp>
    <dsp:sp modelId="{A5F47D2F-F47A-4D40-A2AC-2294BE794C3E}">
      <dsp:nvSpPr>
        <dsp:cNvPr id="0" name=""/>
        <dsp:cNvSpPr/>
      </dsp:nvSpPr>
      <dsp:spPr>
        <a:xfrm rot="14110531">
          <a:off x="3806154" y="1475837"/>
          <a:ext cx="1184444" cy="38408"/>
        </a:xfrm>
        <a:custGeom>
          <a:avLst/>
          <a:gdLst/>
          <a:ahLst/>
          <a:cxnLst/>
          <a:rect l="0" t="0" r="0" b="0"/>
          <a:pathLst>
            <a:path>
              <a:moveTo>
                <a:pt x="0" y="19204"/>
              </a:moveTo>
              <a:lnTo>
                <a:pt x="1184444" y="19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4368766" y="1465430"/>
        <a:ext cx="59222" cy="59222"/>
      </dsp:txXfrm>
    </dsp:sp>
    <dsp:sp modelId="{B9C1B088-4778-4FC6-BD2E-8FEBEB54E02E}">
      <dsp:nvSpPr>
        <dsp:cNvPr id="0" name=""/>
        <dsp:cNvSpPr/>
      </dsp:nvSpPr>
      <dsp:spPr>
        <a:xfrm>
          <a:off x="2369194" y="586137"/>
          <a:ext cx="1690985" cy="845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טענת נגד 1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הבחינות מחייבות שינון</a:t>
          </a:r>
        </a:p>
      </dsp:txBody>
      <dsp:txXfrm>
        <a:off x="2393958" y="610901"/>
        <a:ext cx="1641457" cy="795964"/>
      </dsp:txXfrm>
    </dsp:sp>
    <dsp:sp modelId="{1617DBF4-B0FD-41C4-ADEA-C11C7F56F4FE}">
      <dsp:nvSpPr>
        <dsp:cNvPr id="0" name=""/>
        <dsp:cNvSpPr/>
      </dsp:nvSpPr>
      <dsp:spPr>
        <a:xfrm rot="10800000">
          <a:off x="1692800" y="989679"/>
          <a:ext cx="676394" cy="38408"/>
        </a:xfrm>
        <a:custGeom>
          <a:avLst/>
          <a:gdLst/>
          <a:ahLst/>
          <a:cxnLst/>
          <a:rect l="0" t="0" r="0" b="0"/>
          <a:pathLst>
            <a:path>
              <a:moveTo>
                <a:pt x="0" y="19204"/>
              </a:moveTo>
              <a:lnTo>
                <a:pt x="676394" y="192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2014088" y="991973"/>
        <a:ext cx="33819" cy="33819"/>
      </dsp:txXfrm>
    </dsp:sp>
    <dsp:sp modelId="{2AFA8965-CC0A-491E-9951-FA342D5A3B89}">
      <dsp:nvSpPr>
        <dsp:cNvPr id="0" name=""/>
        <dsp:cNvSpPr/>
      </dsp:nvSpPr>
      <dsp:spPr>
        <a:xfrm>
          <a:off x="1815" y="586137"/>
          <a:ext cx="1690985" cy="845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הפרכה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לשינון יש חשיבות עצמית... פסקה ג</a:t>
          </a:r>
        </a:p>
      </dsp:txBody>
      <dsp:txXfrm>
        <a:off x="26579" y="610901"/>
        <a:ext cx="1641457" cy="795964"/>
      </dsp:txXfrm>
    </dsp:sp>
    <dsp:sp modelId="{83B7D7E4-6FC8-4D5D-A02E-4CDAFD1E3C53}">
      <dsp:nvSpPr>
        <dsp:cNvPr id="0" name=""/>
        <dsp:cNvSpPr/>
      </dsp:nvSpPr>
      <dsp:spPr>
        <a:xfrm rot="10800000">
          <a:off x="4060180" y="1961995"/>
          <a:ext cx="676394" cy="38408"/>
        </a:xfrm>
        <a:custGeom>
          <a:avLst/>
          <a:gdLst/>
          <a:ahLst/>
          <a:cxnLst/>
          <a:rect l="0" t="0" r="0" b="0"/>
          <a:pathLst>
            <a:path>
              <a:moveTo>
                <a:pt x="0" y="19204"/>
              </a:moveTo>
              <a:lnTo>
                <a:pt x="676394" y="19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4381467" y="1964290"/>
        <a:ext cx="33819" cy="33819"/>
      </dsp:txXfrm>
    </dsp:sp>
    <dsp:sp modelId="{E5DE6D4C-3543-48E8-957F-BEFFF64C6F66}">
      <dsp:nvSpPr>
        <dsp:cNvPr id="0" name=""/>
        <dsp:cNvSpPr/>
      </dsp:nvSpPr>
      <dsp:spPr>
        <a:xfrm>
          <a:off x="2369194" y="1558453"/>
          <a:ext cx="1690985" cy="845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טענת נגד 2 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חומר הבחינה מיותר ונשכח תוך זמן קצר</a:t>
          </a:r>
        </a:p>
      </dsp:txBody>
      <dsp:txXfrm>
        <a:off x="2393958" y="1583217"/>
        <a:ext cx="1641457" cy="795964"/>
      </dsp:txXfrm>
    </dsp:sp>
    <dsp:sp modelId="{E1A92831-4C6A-4C62-9AA1-74E0478DA917}">
      <dsp:nvSpPr>
        <dsp:cNvPr id="0" name=""/>
        <dsp:cNvSpPr/>
      </dsp:nvSpPr>
      <dsp:spPr>
        <a:xfrm rot="10800000">
          <a:off x="1692800" y="1961995"/>
          <a:ext cx="676394" cy="38408"/>
        </a:xfrm>
        <a:custGeom>
          <a:avLst/>
          <a:gdLst/>
          <a:ahLst/>
          <a:cxnLst/>
          <a:rect l="0" t="0" r="0" b="0"/>
          <a:pathLst>
            <a:path>
              <a:moveTo>
                <a:pt x="0" y="19204"/>
              </a:moveTo>
              <a:lnTo>
                <a:pt x="676394" y="192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2014088" y="1964290"/>
        <a:ext cx="33819" cy="33819"/>
      </dsp:txXfrm>
    </dsp:sp>
    <dsp:sp modelId="{7A861784-8B2A-45D9-A004-39752689D8C8}">
      <dsp:nvSpPr>
        <dsp:cNvPr id="0" name=""/>
        <dsp:cNvSpPr/>
      </dsp:nvSpPr>
      <dsp:spPr>
        <a:xfrm>
          <a:off x="1815" y="1558453"/>
          <a:ext cx="1690985" cy="845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הפרכה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כל למידה בחיים נשכחת תוך זמן קצר פסקה ד</a:t>
          </a:r>
        </a:p>
      </dsp:txBody>
      <dsp:txXfrm>
        <a:off x="26579" y="1583217"/>
        <a:ext cx="1641457" cy="795964"/>
      </dsp:txXfrm>
    </dsp:sp>
    <dsp:sp modelId="{9E1FE0C5-2FEE-43F7-A2D5-F8C560B5AD23}">
      <dsp:nvSpPr>
        <dsp:cNvPr id="0" name=""/>
        <dsp:cNvSpPr/>
      </dsp:nvSpPr>
      <dsp:spPr>
        <a:xfrm rot="7489469">
          <a:off x="3806154" y="2448154"/>
          <a:ext cx="1184444" cy="38408"/>
        </a:xfrm>
        <a:custGeom>
          <a:avLst/>
          <a:gdLst/>
          <a:ahLst/>
          <a:cxnLst/>
          <a:rect l="0" t="0" r="0" b="0"/>
          <a:pathLst>
            <a:path>
              <a:moveTo>
                <a:pt x="0" y="19204"/>
              </a:moveTo>
              <a:lnTo>
                <a:pt x="1184444" y="19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4368766" y="2437747"/>
        <a:ext cx="59222" cy="59222"/>
      </dsp:txXfrm>
    </dsp:sp>
    <dsp:sp modelId="{B88545DF-6A40-43B2-88D3-52BF0577B595}">
      <dsp:nvSpPr>
        <dsp:cNvPr id="0" name=""/>
        <dsp:cNvSpPr/>
      </dsp:nvSpPr>
      <dsp:spPr>
        <a:xfrm>
          <a:off x="2369194" y="2530770"/>
          <a:ext cx="1690985" cy="845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טענת נגד 3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הבחינה גורמת טרדה עומס ופוגעת בהנאה של תקופת הנעורים</a:t>
          </a:r>
        </a:p>
      </dsp:txBody>
      <dsp:txXfrm>
        <a:off x="2393958" y="2555534"/>
        <a:ext cx="1641457" cy="795964"/>
      </dsp:txXfrm>
    </dsp:sp>
    <dsp:sp modelId="{3C55E6F9-E478-4093-B4C2-D2A72C81A917}">
      <dsp:nvSpPr>
        <dsp:cNvPr id="0" name=""/>
        <dsp:cNvSpPr/>
      </dsp:nvSpPr>
      <dsp:spPr>
        <a:xfrm rot="10800000">
          <a:off x="1692800" y="2934312"/>
          <a:ext cx="676394" cy="38408"/>
        </a:xfrm>
        <a:custGeom>
          <a:avLst/>
          <a:gdLst/>
          <a:ahLst/>
          <a:cxnLst/>
          <a:rect l="0" t="0" r="0" b="0"/>
          <a:pathLst>
            <a:path>
              <a:moveTo>
                <a:pt x="0" y="19204"/>
              </a:moveTo>
              <a:lnTo>
                <a:pt x="676394" y="192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2014088" y="2936606"/>
        <a:ext cx="33819" cy="33819"/>
      </dsp:txXfrm>
    </dsp:sp>
    <dsp:sp modelId="{DB4930DD-2A82-4C45-940A-DE41B41B1430}">
      <dsp:nvSpPr>
        <dsp:cNvPr id="0" name=""/>
        <dsp:cNvSpPr/>
      </dsp:nvSpPr>
      <dsp:spPr>
        <a:xfrm>
          <a:off x="1815" y="2530770"/>
          <a:ext cx="1690985" cy="845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300" kern="1200"/>
            <a:t>הפרכה: בחינות בגרות אינן אמורות לגרום להנאה...</a:t>
          </a:r>
        </a:p>
      </dsp:txBody>
      <dsp:txXfrm>
        <a:off x="26579" y="2555534"/>
        <a:ext cx="1641457" cy="7959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68F0F-7ACA-4555-85CE-ECE791EA2234}">
      <dsp:nvSpPr>
        <dsp:cNvPr id="0" name=""/>
        <dsp:cNvSpPr/>
      </dsp:nvSpPr>
      <dsp:spPr>
        <a:xfrm>
          <a:off x="4828088" y="1907849"/>
          <a:ext cx="1723876" cy="8619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הטענה: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צימצום הבחינות או ביטולן- טעות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100" kern="1200"/>
        </a:p>
      </dsp:txBody>
      <dsp:txXfrm>
        <a:off x="4853333" y="1933094"/>
        <a:ext cx="1673386" cy="811448"/>
      </dsp:txXfrm>
    </dsp:sp>
    <dsp:sp modelId="{A5F47D2F-F47A-4D40-A2AC-2294BE794C3E}">
      <dsp:nvSpPr>
        <dsp:cNvPr id="0" name=""/>
        <dsp:cNvSpPr/>
      </dsp:nvSpPr>
      <dsp:spPr>
        <a:xfrm rot="13863369">
          <a:off x="3934795" y="1892624"/>
          <a:ext cx="1097034" cy="39155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1097034" y="195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4455887" y="1884775"/>
        <a:ext cx="54851" cy="54851"/>
      </dsp:txXfrm>
    </dsp:sp>
    <dsp:sp modelId="{B9C1B088-4778-4FC6-BD2E-8FEBEB54E02E}">
      <dsp:nvSpPr>
        <dsp:cNvPr id="0" name=""/>
        <dsp:cNvSpPr/>
      </dsp:nvSpPr>
      <dsp:spPr>
        <a:xfrm>
          <a:off x="2414661" y="1054616"/>
          <a:ext cx="1723876" cy="8619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טענת נגד 1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הבחינותאינן מדד טוב של ידיעת התלמידים</a:t>
          </a:r>
        </a:p>
      </dsp:txBody>
      <dsp:txXfrm>
        <a:off x="2439906" y="1079861"/>
        <a:ext cx="1673386" cy="811448"/>
      </dsp:txXfrm>
    </dsp:sp>
    <dsp:sp modelId="{1617DBF4-B0FD-41C4-ADEA-C11C7F56F4FE}">
      <dsp:nvSpPr>
        <dsp:cNvPr id="0" name=""/>
        <dsp:cNvSpPr/>
      </dsp:nvSpPr>
      <dsp:spPr>
        <a:xfrm rot="10800000">
          <a:off x="1725111" y="1466007"/>
          <a:ext cx="689550" cy="39155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689550" y="195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2052647" y="1468346"/>
        <a:ext cx="34477" cy="34477"/>
      </dsp:txXfrm>
    </dsp:sp>
    <dsp:sp modelId="{2AFA8965-CC0A-491E-9951-FA342D5A3B89}">
      <dsp:nvSpPr>
        <dsp:cNvPr id="0" name=""/>
        <dsp:cNvSpPr/>
      </dsp:nvSpPr>
      <dsp:spPr>
        <a:xfrm>
          <a:off x="1235" y="339380"/>
          <a:ext cx="1723876" cy="2292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הפרכה 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פסגה ג: הבחינה יכולה להעריך את יכולותיו של התלמיד..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פסקה ד: תוצאות בחינות הבגרות מנבאות את מידת הצלחתו של התלמיד באוניברסיטה.</a:t>
          </a:r>
        </a:p>
      </dsp:txBody>
      <dsp:txXfrm>
        <a:off x="51726" y="389871"/>
        <a:ext cx="1622894" cy="2191428"/>
      </dsp:txXfrm>
    </dsp:sp>
    <dsp:sp modelId="{83B7D7E4-6FC8-4D5D-A02E-4CDAFD1E3C53}">
      <dsp:nvSpPr>
        <dsp:cNvPr id="0" name=""/>
        <dsp:cNvSpPr/>
      </dsp:nvSpPr>
      <dsp:spPr>
        <a:xfrm rot="7736631">
          <a:off x="3934795" y="2745856"/>
          <a:ext cx="1097034" cy="39155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1097034" y="195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4455887" y="2738008"/>
        <a:ext cx="54851" cy="54851"/>
      </dsp:txXfrm>
    </dsp:sp>
    <dsp:sp modelId="{E5DE6D4C-3543-48E8-957F-BEFFF64C6F66}">
      <dsp:nvSpPr>
        <dsp:cNvPr id="0" name=""/>
        <dsp:cNvSpPr/>
      </dsp:nvSpPr>
      <dsp:spPr>
        <a:xfrm>
          <a:off x="2414661" y="2761081"/>
          <a:ext cx="1723876" cy="8619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טענת נגד 2 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הבחינות מלחיצות</a:t>
          </a:r>
        </a:p>
      </dsp:txBody>
      <dsp:txXfrm>
        <a:off x="2439906" y="2786326"/>
        <a:ext cx="1673386" cy="811448"/>
      </dsp:txXfrm>
    </dsp:sp>
    <dsp:sp modelId="{E1A92831-4C6A-4C62-9AA1-74E0478DA917}">
      <dsp:nvSpPr>
        <dsp:cNvPr id="0" name=""/>
        <dsp:cNvSpPr/>
      </dsp:nvSpPr>
      <dsp:spPr>
        <a:xfrm rot="10800000">
          <a:off x="1725111" y="3172472"/>
          <a:ext cx="689550" cy="39155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689550" y="195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2052647" y="3174811"/>
        <a:ext cx="34477" cy="34477"/>
      </dsp:txXfrm>
    </dsp:sp>
    <dsp:sp modelId="{7A861784-8B2A-45D9-A004-39752689D8C8}">
      <dsp:nvSpPr>
        <dsp:cNvPr id="0" name=""/>
        <dsp:cNvSpPr/>
      </dsp:nvSpPr>
      <dsp:spPr>
        <a:xfrm>
          <a:off x="1235" y="2761081"/>
          <a:ext cx="1723876" cy="8619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הפרכה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היכולת לעמוד בלחצים היא תכונה חשובה שכדאי לרכוש אותה</a:t>
          </a:r>
        </a:p>
      </dsp:txBody>
      <dsp:txXfrm>
        <a:off x="26480" y="2786326"/>
        <a:ext cx="1673386" cy="811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2017-10-02T19:45:00Z</dcterms:created>
  <dcterms:modified xsi:type="dcterms:W3CDTF">2017-10-02T19:45:00Z</dcterms:modified>
</cp:coreProperties>
</file>